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5AD2E" w14:textId="2D080CAF" w:rsidR="001E0E46" w:rsidRPr="00FE4CA9" w:rsidRDefault="001E0E46" w:rsidP="001E0E46">
      <w:pPr>
        <w:pStyle w:val="CRCoverPage"/>
        <w:tabs>
          <w:tab w:val="left" w:pos="1980"/>
        </w:tabs>
        <w:rPr>
          <w:rFonts w:ascii="Times New Roman" w:eastAsia="SimSun" w:hAnsi="Times New Roman"/>
          <w:b/>
          <w:sz w:val="24"/>
          <w:lang w:val="en-US" w:eastAsia="zh-CN"/>
        </w:rPr>
      </w:pPr>
      <w:r w:rsidRPr="00FE4CA9">
        <w:rPr>
          <w:rFonts w:ascii="Times New Roman" w:eastAsia="SimSun" w:hAnsi="Times New Roman"/>
          <w:b/>
          <w:sz w:val="24"/>
          <w:lang w:val="en-US" w:eastAsia="zh-CN"/>
        </w:rPr>
        <w:t>3GPP TSG RAN WG1 Meet</w:t>
      </w:r>
      <w:r w:rsidR="001C5B0C" w:rsidRPr="00FE4CA9">
        <w:rPr>
          <w:rFonts w:ascii="Times New Roman" w:eastAsia="SimSun" w:hAnsi="Times New Roman"/>
          <w:b/>
          <w:sz w:val="24"/>
          <w:lang w:val="en-US" w:eastAsia="zh-CN"/>
        </w:rPr>
        <w:t>ing #9</w:t>
      </w:r>
      <w:r w:rsidR="001B1523" w:rsidRPr="00FE4CA9">
        <w:rPr>
          <w:rFonts w:ascii="Times New Roman" w:eastAsia="SimSun" w:hAnsi="Times New Roman"/>
          <w:b/>
          <w:sz w:val="24"/>
          <w:lang w:val="en-US" w:eastAsia="zh-CN"/>
        </w:rPr>
        <w:t>4</w:t>
      </w:r>
      <w:r w:rsidR="00407BDA" w:rsidRPr="00FE4CA9">
        <w:rPr>
          <w:rFonts w:ascii="Times New Roman" w:eastAsia="SimSun" w:hAnsi="Times New Roman"/>
          <w:b/>
          <w:sz w:val="24"/>
          <w:lang w:val="en-US" w:eastAsia="zh-CN"/>
        </w:rPr>
        <w:t>bis</w:t>
      </w:r>
      <w:r w:rsidR="001C5B0C" w:rsidRPr="00FE4CA9">
        <w:rPr>
          <w:rFonts w:ascii="Times New Roman" w:eastAsia="SimSun" w:hAnsi="Times New Roman"/>
          <w:b/>
          <w:sz w:val="24"/>
          <w:lang w:val="en-US" w:eastAsia="zh-CN"/>
        </w:rPr>
        <w:tab/>
      </w:r>
      <w:r w:rsidR="001C5B0C" w:rsidRPr="00FE4CA9">
        <w:rPr>
          <w:rFonts w:ascii="Times New Roman" w:eastAsia="SimSun" w:hAnsi="Times New Roman"/>
          <w:b/>
          <w:sz w:val="24"/>
          <w:lang w:val="en-US" w:eastAsia="zh-CN"/>
        </w:rPr>
        <w:tab/>
      </w:r>
      <w:r w:rsidR="001C5B0C" w:rsidRPr="00FE4CA9">
        <w:rPr>
          <w:rFonts w:ascii="Times New Roman" w:eastAsia="SimSun" w:hAnsi="Times New Roman"/>
          <w:b/>
          <w:sz w:val="24"/>
          <w:lang w:val="en-US" w:eastAsia="zh-CN"/>
        </w:rPr>
        <w:tab/>
      </w:r>
      <w:r w:rsidR="001C5B0C" w:rsidRPr="00FE4CA9">
        <w:rPr>
          <w:rFonts w:ascii="Times New Roman" w:eastAsia="SimSun" w:hAnsi="Times New Roman"/>
          <w:b/>
          <w:sz w:val="24"/>
          <w:lang w:val="en-US" w:eastAsia="zh-CN"/>
        </w:rPr>
        <w:tab/>
      </w:r>
      <w:r w:rsidR="001C5B0C" w:rsidRPr="00FE4CA9">
        <w:rPr>
          <w:rFonts w:ascii="Times New Roman" w:eastAsia="SimSun" w:hAnsi="Times New Roman"/>
          <w:b/>
          <w:sz w:val="24"/>
          <w:lang w:val="en-US" w:eastAsia="zh-CN"/>
        </w:rPr>
        <w:tab/>
      </w:r>
      <w:r w:rsidR="001C5B0C" w:rsidRPr="00FE4CA9">
        <w:rPr>
          <w:rFonts w:ascii="Times New Roman" w:eastAsia="SimSun" w:hAnsi="Times New Roman"/>
          <w:b/>
          <w:sz w:val="24"/>
          <w:lang w:val="en-US" w:eastAsia="zh-CN"/>
        </w:rPr>
        <w:tab/>
      </w:r>
      <w:r w:rsidR="001C5B0C" w:rsidRPr="00FE4CA9">
        <w:rPr>
          <w:rFonts w:ascii="Times New Roman" w:eastAsia="SimSun" w:hAnsi="Times New Roman"/>
          <w:b/>
          <w:sz w:val="24"/>
          <w:lang w:val="en-US" w:eastAsia="zh-CN"/>
        </w:rPr>
        <w:tab/>
      </w:r>
      <w:r w:rsidR="001C5B0C" w:rsidRPr="00FE4CA9">
        <w:rPr>
          <w:rFonts w:ascii="Times New Roman" w:eastAsia="SimSun" w:hAnsi="Times New Roman"/>
          <w:b/>
          <w:sz w:val="24"/>
          <w:lang w:val="en-US" w:eastAsia="zh-CN"/>
        </w:rPr>
        <w:tab/>
        <w:t xml:space="preserve">    </w:t>
      </w:r>
      <w:r w:rsidR="00407BDA" w:rsidRPr="00FE4CA9">
        <w:rPr>
          <w:rFonts w:ascii="Times New Roman" w:eastAsia="SimSun" w:hAnsi="Times New Roman"/>
          <w:b/>
          <w:sz w:val="24"/>
          <w:lang w:val="en-US" w:eastAsia="zh-CN"/>
        </w:rPr>
        <w:t>R1-18</w:t>
      </w:r>
      <w:r w:rsidR="00F33674">
        <w:rPr>
          <w:rFonts w:ascii="Times New Roman" w:eastAsia="SimSun" w:hAnsi="Times New Roman"/>
          <w:b/>
          <w:sz w:val="24"/>
          <w:lang w:val="en-US" w:eastAsia="zh-CN"/>
        </w:rPr>
        <w:t>1</w:t>
      </w:r>
      <w:r w:rsidR="00F9288B">
        <w:rPr>
          <w:rFonts w:ascii="Times New Roman" w:eastAsia="SimSun" w:hAnsi="Times New Roman"/>
          <w:b/>
          <w:sz w:val="24"/>
          <w:lang w:val="en-US" w:eastAsia="zh-CN"/>
        </w:rPr>
        <w:t>1217</w:t>
      </w:r>
    </w:p>
    <w:p w14:paraId="26F9CCC6" w14:textId="7E40EB9F" w:rsidR="001375CD" w:rsidRPr="00FE4CA9" w:rsidRDefault="00407BDA" w:rsidP="001E0E46">
      <w:pPr>
        <w:pStyle w:val="CRCoverPage"/>
        <w:tabs>
          <w:tab w:val="left" w:pos="1980"/>
        </w:tabs>
        <w:jc w:val="both"/>
        <w:rPr>
          <w:rFonts w:ascii="Times New Roman" w:hAnsi="Times New Roman"/>
          <w:b/>
          <w:bCs/>
          <w:sz w:val="24"/>
          <w:lang w:val="en-US"/>
        </w:rPr>
      </w:pPr>
      <w:r w:rsidRPr="00FE4CA9">
        <w:rPr>
          <w:rFonts w:ascii="Times New Roman" w:eastAsia="SimSun" w:hAnsi="Times New Roman"/>
          <w:b/>
          <w:sz w:val="24"/>
          <w:lang w:val="en-US" w:eastAsia="zh-CN"/>
        </w:rPr>
        <w:t>Chengdu</w:t>
      </w:r>
      <w:r w:rsidR="001B1523" w:rsidRPr="00FE4CA9">
        <w:rPr>
          <w:rFonts w:ascii="Times New Roman" w:eastAsia="SimSun" w:hAnsi="Times New Roman"/>
          <w:b/>
          <w:sz w:val="24"/>
          <w:lang w:val="en-US" w:eastAsia="zh-CN"/>
        </w:rPr>
        <w:t xml:space="preserve">, </w:t>
      </w:r>
      <w:r w:rsidRPr="00FE4CA9">
        <w:rPr>
          <w:rFonts w:ascii="Times New Roman" w:eastAsia="SimSun" w:hAnsi="Times New Roman"/>
          <w:b/>
          <w:sz w:val="24"/>
          <w:lang w:val="en-US" w:eastAsia="zh-CN"/>
        </w:rPr>
        <w:t>China</w:t>
      </w:r>
      <w:r w:rsidR="001B1523" w:rsidRPr="00FE4CA9">
        <w:rPr>
          <w:rFonts w:ascii="Times New Roman" w:eastAsia="SimSun" w:hAnsi="Times New Roman"/>
          <w:b/>
          <w:sz w:val="24"/>
          <w:lang w:val="en-US" w:eastAsia="zh-CN"/>
        </w:rPr>
        <w:t xml:space="preserve">, </w:t>
      </w:r>
      <w:r w:rsidRPr="00FE4CA9">
        <w:rPr>
          <w:rFonts w:ascii="Times New Roman" w:eastAsia="SimSun" w:hAnsi="Times New Roman"/>
          <w:b/>
          <w:sz w:val="24"/>
          <w:lang w:val="en-US" w:eastAsia="zh-CN"/>
        </w:rPr>
        <w:t>October</w:t>
      </w:r>
      <w:r w:rsidR="001E0E46" w:rsidRPr="00FE4CA9">
        <w:rPr>
          <w:rFonts w:ascii="Times New Roman" w:eastAsia="SimSun" w:hAnsi="Times New Roman"/>
          <w:b/>
          <w:sz w:val="24"/>
          <w:lang w:val="en-US" w:eastAsia="zh-CN"/>
        </w:rPr>
        <w:t xml:space="preserve"> </w:t>
      </w:r>
      <w:r w:rsidRPr="00FE4CA9">
        <w:rPr>
          <w:rFonts w:ascii="Times New Roman" w:eastAsia="SimSun" w:hAnsi="Times New Roman"/>
          <w:b/>
          <w:sz w:val="24"/>
          <w:lang w:val="en-US" w:eastAsia="zh-CN"/>
        </w:rPr>
        <w:t>8</w:t>
      </w:r>
      <w:r w:rsidR="001B1523" w:rsidRPr="00FE4CA9">
        <w:rPr>
          <w:rFonts w:ascii="Times New Roman" w:eastAsia="SimSun" w:hAnsi="Times New Roman"/>
          <w:b/>
          <w:sz w:val="24"/>
          <w:vertAlign w:val="superscript"/>
          <w:lang w:val="en-US" w:eastAsia="zh-CN"/>
        </w:rPr>
        <w:t>th</w:t>
      </w:r>
      <w:r w:rsidR="001B1523" w:rsidRPr="00FE4CA9">
        <w:rPr>
          <w:rFonts w:ascii="Times New Roman" w:eastAsia="SimSun" w:hAnsi="Times New Roman"/>
          <w:b/>
          <w:sz w:val="24"/>
          <w:lang w:val="en-US" w:eastAsia="zh-CN"/>
        </w:rPr>
        <w:t xml:space="preserve"> </w:t>
      </w:r>
      <w:r w:rsidR="001E0E46" w:rsidRPr="00FE4CA9">
        <w:rPr>
          <w:rFonts w:ascii="Times New Roman" w:eastAsia="SimSun" w:hAnsi="Times New Roman"/>
          <w:b/>
          <w:sz w:val="24"/>
          <w:lang w:val="en-US" w:eastAsia="zh-CN"/>
        </w:rPr>
        <w:t xml:space="preserve">– </w:t>
      </w:r>
      <w:r w:rsidRPr="00FE4CA9">
        <w:rPr>
          <w:rFonts w:ascii="Times New Roman" w:eastAsia="SimSun" w:hAnsi="Times New Roman"/>
          <w:b/>
          <w:sz w:val="24"/>
          <w:lang w:val="en-US" w:eastAsia="zh-CN"/>
        </w:rPr>
        <w:t>1</w:t>
      </w:r>
      <w:r w:rsidR="001E0E46" w:rsidRPr="00FE4CA9">
        <w:rPr>
          <w:rFonts w:ascii="Times New Roman" w:eastAsia="SimSun" w:hAnsi="Times New Roman"/>
          <w:b/>
          <w:sz w:val="24"/>
          <w:lang w:val="en-US" w:eastAsia="zh-CN"/>
        </w:rPr>
        <w:t>2</w:t>
      </w:r>
      <w:r w:rsidR="00F151AF" w:rsidRPr="00FE4CA9">
        <w:rPr>
          <w:rFonts w:ascii="Times New Roman" w:eastAsia="SimSun" w:hAnsi="Times New Roman"/>
          <w:b/>
          <w:sz w:val="24"/>
          <w:vertAlign w:val="superscript"/>
          <w:lang w:val="en-US" w:eastAsia="zh-CN"/>
        </w:rPr>
        <w:t>th</w:t>
      </w:r>
      <w:r w:rsidR="001E0E46" w:rsidRPr="00FE4CA9">
        <w:rPr>
          <w:rFonts w:ascii="Times New Roman" w:eastAsia="SimSun" w:hAnsi="Times New Roman"/>
          <w:b/>
          <w:sz w:val="24"/>
          <w:lang w:val="en-US" w:eastAsia="zh-CN"/>
        </w:rPr>
        <w:t>, 2018</w:t>
      </w:r>
    </w:p>
    <w:p w14:paraId="2ED28A93" w14:textId="77777777" w:rsidR="001E0E46" w:rsidRPr="00FE4CA9" w:rsidRDefault="001E0E46" w:rsidP="00FC6469">
      <w:pPr>
        <w:pStyle w:val="CRCoverPage"/>
        <w:tabs>
          <w:tab w:val="left" w:pos="1980"/>
        </w:tabs>
        <w:jc w:val="both"/>
        <w:rPr>
          <w:rFonts w:ascii="Times New Roman" w:hAnsi="Times New Roman"/>
          <w:b/>
          <w:bCs/>
          <w:sz w:val="24"/>
          <w:lang w:val="en-US"/>
        </w:rPr>
      </w:pPr>
    </w:p>
    <w:p w14:paraId="6FA141D4" w14:textId="49ECF5B9" w:rsidR="00FA20F7" w:rsidRPr="00FE4CA9" w:rsidRDefault="00FA20F7" w:rsidP="00FC6469">
      <w:pPr>
        <w:pStyle w:val="CRCoverPage"/>
        <w:tabs>
          <w:tab w:val="left" w:pos="1980"/>
        </w:tabs>
        <w:jc w:val="both"/>
        <w:rPr>
          <w:rFonts w:ascii="Times New Roman" w:hAnsi="Times New Roman"/>
          <w:b/>
          <w:bCs/>
          <w:sz w:val="24"/>
          <w:lang w:val="en-US" w:eastAsia="ja-JP"/>
        </w:rPr>
      </w:pPr>
      <w:r w:rsidRPr="00FE4CA9">
        <w:rPr>
          <w:rFonts w:ascii="Times New Roman" w:hAnsi="Times New Roman"/>
          <w:b/>
          <w:bCs/>
          <w:sz w:val="24"/>
          <w:lang w:val="en-US"/>
        </w:rPr>
        <w:t>Agenda Item:</w:t>
      </w:r>
      <w:r w:rsidRPr="00FE4CA9">
        <w:rPr>
          <w:rFonts w:ascii="Times New Roman" w:hAnsi="Times New Roman"/>
          <w:b/>
          <w:bCs/>
          <w:sz w:val="24"/>
          <w:lang w:val="en-US"/>
        </w:rPr>
        <w:tab/>
      </w:r>
      <w:r w:rsidR="001375CD" w:rsidRPr="00FE4CA9">
        <w:rPr>
          <w:rFonts w:ascii="Times New Roman" w:hAnsi="Times New Roman"/>
          <w:b/>
          <w:bCs/>
          <w:sz w:val="24"/>
          <w:lang w:val="en-US"/>
        </w:rPr>
        <w:t>7</w:t>
      </w:r>
      <w:r w:rsidR="00E246F8" w:rsidRPr="00FE4CA9">
        <w:rPr>
          <w:rFonts w:ascii="Times New Roman" w:hAnsi="Times New Roman"/>
          <w:b/>
          <w:bCs/>
          <w:sz w:val="24"/>
          <w:lang w:val="en-US"/>
        </w:rPr>
        <w:t>.</w:t>
      </w:r>
      <w:r w:rsidR="00F17C46" w:rsidRPr="00FE4CA9">
        <w:rPr>
          <w:rFonts w:ascii="Times New Roman" w:hAnsi="Times New Roman"/>
          <w:b/>
          <w:bCs/>
          <w:sz w:val="24"/>
          <w:lang w:val="en-US"/>
        </w:rPr>
        <w:t>2</w:t>
      </w:r>
      <w:r w:rsidR="000D2FB2" w:rsidRPr="00FE4CA9">
        <w:rPr>
          <w:rFonts w:ascii="Times New Roman" w:hAnsi="Times New Roman"/>
          <w:b/>
          <w:bCs/>
          <w:sz w:val="24"/>
          <w:lang w:val="en-US"/>
        </w:rPr>
        <w:t>.</w:t>
      </w:r>
      <w:r w:rsidR="008F53D0" w:rsidRPr="00FE4CA9">
        <w:rPr>
          <w:rFonts w:ascii="Times New Roman" w:hAnsi="Times New Roman"/>
          <w:b/>
          <w:bCs/>
          <w:sz w:val="24"/>
          <w:lang w:val="en-US"/>
        </w:rPr>
        <w:t>4.5</w:t>
      </w:r>
      <w:bookmarkStart w:id="0" w:name="_GoBack"/>
      <w:bookmarkEnd w:id="0"/>
    </w:p>
    <w:p w14:paraId="186753AF" w14:textId="71E2F458" w:rsidR="00FA20F7" w:rsidRPr="00FE4CA9" w:rsidRDefault="0092027E" w:rsidP="00FA20F7">
      <w:pPr>
        <w:tabs>
          <w:tab w:val="left" w:pos="1985"/>
        </w:tabs>
        <w:rPr>
          <w:rFonts w:ascii="Times New Roman" w:hAnsi="Times New Roman" w:cs="Times New Roman"/>
          <w:b/>
          <w:bCs/>
          <w:sz w:val="24"/>
        </w:rPr>
      </w:pPr>
      <w:r w:rsidRPr="00FE4CA9">
        <w:rPr>
          <w:rFonts w:ascii="Times New Roman" w:hAnsi="Times New Roman" w:cs="Times New Roman"/>
          <w:b/>
          <w:bCs/>
          <w:sz w:val="24"/>
        </w:rPr>
        <w:t>Source:</w:t>
      </w:r>
      <w:r w:rsidRPr="00FE4CA9">
        <w:rPr>
          <w:rFonts w:ascii="Times New Roman" w:hAnsi="Times New Roman" w:cs="Times New Roman"/>
          <w:b/>
          <w:bCs/>
          <w:sz w:val="24"/>
        </w:rPr>
        <w:tab/>
        <w:t>InterDigital</w:t>
      </w:r>
      <w:r w:rsidR="00E17A3B" w:rsidRPr="00FE4CA9">
        <w:rPr>
          <w:rFonts w:ascii="Times New Roman" w:hAnsi="Times New Roman" w:cs="Times New Roman"/>
          <w:b/>
          <w:bCs/>
          <w:sz w:val="24"/>
        </w:rPr>
        <w:t xml:space="preserve"> </w:t>
      </w:r>
      <w:r w:rsidR="001E0E46" w:rsidRPr="00FE4CA9">
        <w:rPr>
          <w:rFonts w:ascii="Times New Roman" w:hAnsi="Times New Roman" w:cs="Times New Roman"/>
          <w:b/>
          <w:bCs/>
          <w:sz w:val="24"/>
        </w:rPr>
        <w:t>Inc.</w:t>
      </w:r>
    </w:p>
    <w:p w14:paraId="4F02292E" w14:textId="159DF629" w:rsidR="00FA20F7" w:rsidRPr="00FE4CA9" w:rsidRDefault="00FA20F7" w:rsidP="00FA20F7">
      <w:pPr>
        <w:ind w:left="1985" w:hanging="1985"/>
        <w:rPr>
          <w:rFonts w:ascii="Times New Roman" w:hAnsi="Times New Roman" w:cs="Times New Roman"/>
          <w:b/>
          <w:bCs/>
        </w:rPr>
      </w:pPr>
      <w:r w:rsidRPr="00FE4CA9">
        <w:rPr>
          <w:rFonts w:ascii="Times New Roman" w:hAnsi="Times New Roman" w:cs="Times New Roman"/>
          <w:b/>
          <w:bCs/>
          <w:sz w:val="24"/>
        </w:rPr>
        <w:t>Title:</w:t>
      </w:r>
      <w:r w:rsidRPr="00FE4CA9">
        <w:rPr>
          <w:rFonts w:ascii="Times New Roman" w:hAnsi="Times New Roman" w:cs="Times New Roman"/>
          <w:b/>
          <w:bCs/>
          <w:sz w:val="24"/>
        </w:rPr>
        <w:tab/>
      </w:r>
      <w:r w:rsidR="001A11F0">
        <w:rPr>
          <w:rFonts w:ascii="Times New Roman" w:hAnsi="Times New Roman" w:cs="Times New Roman"/>
          <w:b/>
          <w:bCs/>
          <w:sz w:val="24"/>
        </w:rPr>
        <w:t xml:space="preserve">Discussion on </w:t>
      </w:r>
      <w:r w:rsidR="008F53D0" w:rsidRPr="00FE4CA9">
        <w:rPr>
          <w:rFonts w:ascii="Times New Roman" w:hAnsi="Times New Roman" w:cs="Times New Roman"/>
          <w:b/>
          <w:bCs/>
          <w:sz w:val="24"/>
        </w:rPr>
        <w:t>Coexistence</w:t>
      </w:r>
      <w:r w:rsidR="00681153" w:rsidRPr="00FE4CA9">
        <w:rPr>
          <w:rFonts w:ascii="Times New Roman" w:hAnsi="Times New Roman" w:cs="Times New Roman"/>
          <w:b/>
          <w:bCs/>
          <w:sz w:val="24"/>
        </w:rPr>
        <w:t xml:space="preserve"> between NR V2X and LTE V2X</w:t>
      </w:r>
    </w:p>
    <w:p w14:paraId="20F2A3ED" w14:textId="3A078327" w:rsidR="00FA20F7" w:rsidRPr="00FE4CA9" w:rsidRDefault="00A51E32" w:rsidP="00FA20F7">
      <w:pPr>
        <w:ind w:left="1985" w:hanging="1985"/>
        <w:rPr>
          <w:rFonts w:ascii="Times New Roman" w:hAnsi="Times New Roman" w:cs="Times New Roman"/>
          <w:b/>
          <w:bCs/>
          <w:sz w:val="24"/>
        </w:rPr>
      </w:pPr>
      <w:r w:rsidRPr="00FE4CA9">
        <w:rPr>
          <w:rFonts w:ascii="Times New Roman" w:hAnsi="Times New Roman" w:cs="Times New Roman"/>
          <w:b/>
          <w:bCs/>
          <w:sz w:val="24"/>
        </w:rPr>
        <w:t>Document for:</w:t>
      </w:r>
      <w:r w:rsidRPr="00FE4CA9">
        <w:rPr>
          <w:rFonts w:ascii="Times New Roman" w:hAnsi="Times New Roman" w:cs="Times New Roman"/>
          <w:b/>
          <w:bCs/>
          <w:sz w:val="24"/>
        </w:rPr>
        <w:tab/>
        <w:t>Discussion</w:t>
      </w:r>
      <w:r w:rsidR="00F17C46" w:rsidRPr="00FE4CA9">
        <w:rPr>
          <w:rFonts w:ascii="Times New Roman" w:hAnsi="Times New Roman" w:cs="Times New Roman"/>
          <w:b/>
          <w:bCs/>
          <w:sz w:val="24"/>
        </w:rPr>
        <w:t xml:space="preserve"> and Decision</w:t>
      </w:r>
    </w:p>
    <w:p w14:paraId="45A92109" w14:textId="77777777" w:rsidR="00261A3A" w:rsidRPr="00FE4CA9" w:rsidRDefault="00A35469" w:rsidP="00C34D28">
      <w:pPr>
        <w:pStyle w:val="Heading1"/>
        <w:rPr>
          <w:rFonts w:ascii="Times New Roman" w:hAnsi="Times New Roman"/>
          <w:b/>
          <w:sz w:val="32"/>
          <w:szCs w:val="32"/>
        </w:rPr>
      </w:pPr>
      <w:bookmarkStart w:id="1" w:name="_Ref513464071"/>
      <w:r w:rsidRPr="00FE4CA9">
        <w:rPr>
          <w:rFonts w:ascii="Times New Roman" w:hAnsi="Times New Roman"/>
          <w:b/>
          <w:sz w:val="32"/>
          <w:szCs w:val="32"/>
        </w:rPr>
        <w:t>Introduction</w:t>
      </w:r>
      <w:bookmarkEnd w:id="1"/>
    </w:p>
    <w:p w14:paraId="237A3784" w14:textId="2E349DEF" w:rsidR="00407BDA" w:rsidRPr="00FE4CA9" w:rsidRDefault="008F53D0" w:rsidP="000A5764">
      <w:pPr>
        <w:jc w:val="both"/>
        <w:rPr>
          <w:rFonts w:ascii="Times New Roman" w:hAnsi="Times New Roman" w:cs="Times New Roman"/>
        </w:rPr>
      </w:pPr>
      <w:r w:rsidRPr="00FE4CA9">
        <w:rPr>
          <w:rFonts w:ascii="Times New Roman" w:hAnsi="Times New Roman" w:cs="Times New Roman"/>
        </w:rPr>
        <w:t>A new study item on NR V2X was agreed in RAN plenary meeting # 80</w:t>
      </w:r>
      <w:r w:rsidR="007412BA" w:rsidRPr="00FE4CA9">
        <w:rPr>
          <w:rFonts w:ascii="Times New Roman" w:hAnsi="Times New Roman" w:cs="Times New Roman"/>
        </w:rPr>
        <w:t xml:space="preserve"> </w:t>
      </w:r>
      <w:r w:rsidR="007412BA" w:rsidRPr="00FE4CA9">
        <w:rPr>
          <w:rFonts w:ascii="Times New Roman" w:hAnsi="Times New Roman" w:cs="Times New Roman"/>
        </w:rPr>
        <w:fldChar w:fldCharType="begin"/>
      </w:r>
      <w:r w:rsidR="007412BA" w:rsidRPr="00FE4CA9">
        <w:rPr>
          <w:rFonts w:ascii="Times New Roman" w:hAnsi="Times New Roman" w:cs="Times New Roman"/>
        </w:rPr>
        <w:instrText xml:space="preserve"> REF _Ref513553946 \r \h </w:instrText>
      </w:r>
      <w:r w:rsidR="00FE4CA9">
        <w:rPr>
          <w:rFonts w:ascii="Times New Roman" w:hAnsi="Times New Roman" w:cs="Times New Roman"/>
        </w:rPr>
        <w:instrText xml:space="preserve"> \* MERGEFORMAT </w:instrText>
      </w:r>
      <w:r w:rsidR="007412BA" w:rsidRPr="00FE4CA9">
        <w:rPr>
          <w:rFonts w:ascii="Times New Roman" w:hAnsi="Times New Roman" w:cs="Times New Roman"/>
        </w:rPr>
      </w:r>
      <w:r w:rsidR="007412BA" w:rsidRPr="00FE4CA9">
        <w:rPr>
          <w:rFonts w:ascii="Times New Roman" w:hAnsi="Times New Roman" w:cs="Times New Roman"/>
        </w:rPr>
        <w:fldChar w:fldCharType="separate"/>
      </w:r>
      <w:r w:rsidR="003B0188">
        <w:rPr>
          <w:rFonts w:ascii="Times New Roman" w:hAnsi="Times New Roman" w:cs="Times New Roman"/>
        </w:rPr>
        <w:t>[1]</w:t>
      </w:r>
      <w:r w:rsidR="007412BA" w:rsidRPr="00FE4CA9">
        <w:rPr>
          <w:rFonts w:ascii="Times New Roman" w:hAnsi="Times New Roman" w:cs="Times New Roman"/>
        </w:rPr>
        <w:fldChar w:fldCharType="end"/>
      </w:r>
      <w:r w:rsidRPr="00FE4CA9">
        <w:rPr>
          <w:rFonts w:ascii="Times New Roman" w:hAnsi="Times New Roman" w:cs="Times New Roman"/>
        </w:rPr>
        <w:t>. In the agreed study item descriptions</w:t>
      </w:r>
      <w:r w:rsidR="007412BA" w:rsidRPr="00FE4CA9">
        <w:rPr>
          <w:rFonts w:ascii="Times New Roman" w:hAnsi="Times New Roman" w:cs="Times New Roman"/>
        </w:rPr>
        <w:t xml:space="preserve"> </w:t>
      </w:r>
      <w:r w:rsidR="007412BA" w:rsidRPr="00FE4CA9">
        <w:rPr>
          <w:rFonts w:ascii="Times New Roman" w:hAnsi="Times New Roman" w:cs="Times New Roman"/>
        </w:rPr>
        <w:fldChar w:fldCharType="begin"/>
      </w:r>
      <w:r w:rsidR="007412BA" w:rsidRPr="00FE4CA9">
        <w:rPr>
          <w:rFonts w:ascii="Times New Roman" w:hAnsi="Times New Roman" w:cs="Times New Roman"/>
        </w:rPr>
        <w:instrText xml:space="preserve"> REF _Ref513626055 \r \h </w:instrText>
      </w:r>
      <w:r w:rsidR="00FE4CA9">
        <w:rPr>
          <w:rFonts w:ascii="Times New Roman" w:hAnsi="Times New Roman" w:cs="Times New Roman"/>
        </w:rPr>
        <w:instrText xml:space="preserve"> \* MERGEFORMAT </w:instrText>
      </w:r>
      <w:r w:rsidR="007412BA" w:rsidRPr="00FE4CA9">
        <w:rPr>
          <w:rFonts w:ascii="Times New Roman" w:hAnsi="Times New Roman" w:cs="Times New Roman"/>
        </w:rPr>
      </w:r>
      <w:r w:rsidR="007412BA" w:rsidRPr="00FE4CA9">
        <w:rPr>
          <w:rFonts w:ascii="Times New Roman" w:hAnsi="Times New Roman" w:cs="Times New Roman"/>
        </w:rPr>
        <w:fldChar w:fldCharType="separate"/>
      </w:r>
      <w:r w:rsidR="003B0188">
        <w:rPr>
          <w:rFonts w:ascii="Times New Roman" w:hAnsi="Times New Roman" w:cs="Times New Roman"/>
        </w:rPr>
        <w:t>[2]</w:t>
      </w:r>
      <w:r w:rsidR="007412BA" w:rsidRPr="00FE4CA9">
        <w:rPr>
          <w:rFonts w:ascii="Times New Roman" w:hAnsi="Times New Roman" w:cs="Times New Roman"/>
        </w:rPr>
        <w:fldChar w:fldCharType="end"/>
      </w:r>
      <w:r w:rsidRPr="00FE4CA9">
        <w:rPr>
          <w:rFonts w:ascii="Times New Roman" w:hAnsi="Times New Roman" w:cs="Times New Roman"/>
        </w:rPr>
        <w:t xml:space="preserve">, </w:t>
      </w:r>
      <w:r w:rsidR="00846EE2">
        <w:rPr>
          <w:rFonts w:ascii="Times New Roman" w:hAnsi="Times New Roman" w:cs="Times New Roman"/>
        </w:rPr>
        <w:t>one of</w:t>
      </w:r>
      <w:r w:rsidR="00407BDA" w:rsidRPr="00FE4CA9">
        <w:rPr>
          <w:rFonts w:ascii="Times New Roman" w:hAnsi="Times New Roman" w:cs="Times New Roman"/>
        </w:rPr>
        <w:t xml:space="preserve"> </w:t>
      </w:r>
      <w:r w:rsidRPr="00FE4CA9">
        <w:rPr>
          <w:rFonts w:ascii="Times New Roman" w:hAnsi="Times New Roman" w:cs="Times New Roman"/>
        </w:rPr>
        <w:t xml:space="preserve">six </w:t>
      </w:r>
      <w:r w:rsidR="00846EE2">
        <w:rPr>
          <w:rFonts w:ascii="Times New Roman" w:hAnsi="Times New Roman" w:cs="Times New Roman"/>
        </w:rPr>
        <w:t xml:space="preserve">main </w:t>
      </w:r>
      <w:r w:rsidRPr="00FE4CA9">
        <w:rPr>
          <w:rFonts w:ascii="Times New Roman" w:hAnsi="Times New Roman" w:cs="Times New Roman"/>
        </w:rPr>
        <w:t>objectives</w:t>
      </w:r>
      <w:r w:rsidR="00407BDA" w:rsidRPr="00FE4CA9">
        <w:rPr>
          <w:rFonts w:ascii="Times New Roman" w:hAnsi="Times New Roman" w:cs="Times New Roman"/>
        </w:rPr>
        <w:t xml:space="preserve"> is coexistence.</w:t>
      </w:r>
      <w:r w:rsidR="00020D4A" w:rsidRPr="00FE4CA9">
        <w:rPr>
          <w:rFonts w:ascii="Times New Roman" w:hAnsi="Times New Roman" w:cs="Times New Roman"/>
        </w:rPr>
        <w:t xml:space="preserve"> It was agreed in</w:t>
      </w:r>
      <w:r w:rsidR="00407BDA" w:rsidRPr="00FE4CA9">
        <w:rPr>
          <w:rFonts w:ascii="Times New Roman" w:hAnsi="Times New Roman" w:cs="Times New Roman"/>
        </w:rPr>
        <w:t xml:space="preserve"> RAN1 meeting #94 </w:t>
      </w:r>
      <w:r w:rsidR="00020D4A" w:rsidRPr="00FE4CA9">
        <w:rPr>
          <w:rFonts w:ascii="Times New Roman" w:hAnsi="Times New Roman" w:cs="Times New Roman"/>
        </w:rPr>
        <w:fldChar w:fldCharType="begin"/>
      </w:r>
      <w:r w:rsidR="00020D4A" w:rsidRPr="00FE4CA9">
        <w:rPr>
          <w:rFonts w:ascii="Times New Roman" w:hAnsi="Times New Roman" w:cs="Times New Roman"/>
        </w:rPr>
        <w:instrText xml:space="preserve"> REF _Ref524941128 \r \h </w:instrText>
      </w:r>
      <w:r w:rsidR="00FE4CA9">
        <w:rPr>
          <w:rFonts w:ascii="Times New Roman" w:hAnsi="Times New Roman" w:cs="Times New Roman"/>
        </w:rPr>
        <w:instrText xml:space="preserve"> \* MERGEFORMAT </w:instrText>
      </w:r>
      <w:r w:rsidR="00020D4A" w:rsidRPr="00FE4CA9">
        <w:rPr>
          <w:rFonts w:ascii="Times New Roman" w:hAnsi="Times New Roman" w:cs="Times New Roman"/>
        </w:rPr>
      </w:r>
      <w:r w:rsidR="00020D4A" w:rsidRPr="00FE4CA9">
        <w:rPr>
          <w:rFonts w:ascii="Times New Roman" w:hAnsi="Times New Roman" w:cs="Times New Roman"/>
        </w:rPr>
        <w:fldChar w:fldCharType="separate"/>
      </w:r>
      <w:r w:rsidR="003B0188">
        <w:rPr>
          <w:rFonts w:ascii="Times New Roman" w:hAnsi="Times New Roman" w:cs="Times New Roman"/>
        </w:rPr>
        <w:t>[3]</w:t>
      </w:r>
      <w:r w:rsidR="00020D4A" w:rsidRPr="00FE4CA9">
        <w:rPr>
          <w:rFonts w:ascii="Times New Roman" w:hAnsi="Times New Roman" w:cs="Times New Roman"/>
        </w:rPr>
        <w:fldChar w:fldCharType="end"/>
      </w:r>
      <w:r w:rsidR="00020D4A" w:rsidRPr="00FE4CA9">
        <w:rPr>
          <w:rFonts w:ascii="Times New Roman" w:hAnsi="Times New Roman" w:cs="Times New Roman"/>
        </w:rPr>
        <w:t xml:space="preserve"> that RAN1</w:t>
      </w:r>
      <w:r w:rsidR="001F58C2">
        <w:rPr>
          <w:rFonts w:ascii="Times New Roman" w:hAnsi="Times New Roman" w:cs="Times New Roman"/>
        </w:rPr>
        <w:t xml:space="preserve"> will focus on the study of LTE V2X and NR </w:t>
      </w:r>
      <w:r w:rsidR="00020D4A" w:rsidRPr="00FE4CA9">
        <w:rPr>
          <w:rFonts w:ascii="Times New Roman" w:hAnsi="Times New Roman" w:cs="Times New Roman"/>
        </w:rPr>
        <w:t>V2X</w:t>
      </w:r>
      <w:r w:rsidR="00674F8F" w:rsidRPr="00FE4CA9">
        <w:rPr>
          <w:rFonts w:ascii="Times New Roman" w:hAnsi="Times New Roman" w:cs="Times New Roman"/>
        </w:rPr>
        <w:t xml:space="preserve"> sidelink co</w:t>
      </w:r>
      <w:r w:rsidR="0013399F" w:rsidRPr="00FE4CA9">
        <w:rPr>
          <w:rFonts w:ascii="Times New Roman" w:hAnsi="Times New Roman" w:cs="Times New Roman"/>
        </w:rPr>
        <w:t>existence in the scenario that LTE sidelink and NR sidelink have coordinated procedures and half-</w:t>
      </w:r>
      <w:r w:rsidR="00674F8F" w:rsidRPr="00FE4CA9">
        <w:rPr>
          <w:rFonts w:ascii="Times New Roman" w:hAnsi="Times New Roman" w:cs="Times New Roman"/>
        </w:rPr>
        <w:t xml:space="preserve">duplex constraints are assumed. </w:t>
      </w:r>
    </w:p>
    <w:p w14:paraId="42A6DE10" w14:textId="795FCA5E" w:rsidR="00922BFE" w:rsidRPr="00FE4CA9" w:rsidRDefault="00922BFE" w:rsidP="000A5764">
      <w:pPr>
        <w:jc w:val="both"/>
        <w:rPr>
          <w:rFonts w:ascii="Times New Roman" w:hAnsi="Times New Roman" w:cs="Times New Roman"/>
        </w:rPr>
      </w:pPr>
      <w:r w:rsidRPr="00FE4CA9">
        <w:rPr>
          <w:rFonts w:ascii="Times New Roman" w:hAnsi="Times New Roman" w:cs="Times New Roman"/>
        </w:rPr>
        <w:t xml:space="preserve">In this contribution, we </w:t>
      </w:r>
      <w:r w:rsidR="00661D79">
        <w:rPr>
          <w:rFonts w:ascii="Times New Roman" w:hAnsi="Times New Roman" w:cs="Times New Roman"/>
        </w:rPr>
        <w:t xml:space="preserve">discuss the coexistence between </w:t>
      </w:r>
      <w:r w:rsidR="00674F8F" w:rsidRPr="00FE4CA9">
        <w:rPr>
          <w:rFonts w:ascii="Times New Roman" w:hAnsi="Times New Roman" w:cs="Times New Roman"/>
        </w:rPr>
        <w:t>LTE</w:t>
      </w:r>
      <w:r w:rsidR="001F58C2">
        <w:rPr>
          <w:rFonts w:ascii="Times New Roman" w:hAnsi="Times New Roman" w:cs="Times New Roman"/>
        </w:rPr>
        <w:t xml:space="preserve"> V2X and NR </w:t>
      </w:r>
      <w:r w:rsidR="00661D79">
        <w:rPr>
          <w:rFonts w:ascii="Times New Roman" w:hAnsi="Times New Roman" w:cs="Times New Roman"/>
        </w:rPr>
        <w:t xml:space="preserve">V2X sidelink. </w:t>
      </w:r>
    </w:p>
    <w:p w14:paraId="2BFAE0B2" w14:textId="251A3ECF" w:rsidR="004F0A81" w:rsidRPr="00FE4CA9" w:rsidRDefault="000A5764" w:rsidP="004F0A81">
      <w:pPr>
        <w:pStyle w:val="Heading1"/>
        <w:pBdr>
          <w:top w:val="single" w:sz="12" w:space="5" w:color="auto"/>
        </w:pBdr>
        <w:spacing w:after="120"/>
        <w:rPr>
          <w:rFonts w:ascii="Times New Roman" w:hAnsi="Times New Roman"/>
          <w:b/>
          <w:sz w:val="32"/>
          <w:szCs w:val="32"/>
        </w:rPr>
      </w:pPr>
      <w:r w:rsidRPr="00FE4CA9">
        <w:rPr>
          <w:rFonts w:ascii="Times New Roman" w:hAnsi="Times New Roman"/>
          <w:b/>
          <w:sz w:val="32"/>
          <w:szCs w:val="32"/>
        </w:rPr>
        <w:t>Discussion</w:t>
      </w:r>
    </w:p>
    <w:p w14:paraId="6D4CBABF" w14:textId="1B460F3C" w:rsidR="001F58C2" w:rsidRDefault="004E18D2" w:rsidP="003B0188">
      <w:pPr>
        <w:jc w:val="both"/>
        <w:rPr>
          <w:rFonts w:ascii="Times New Roman" w:hAnsi="Times New Roman" w:cs="Times New Roman"/>
        </w:rPr>
      </w:pPr>
      <w:r>
        <w:rPr>
          <w:rFonts w:ascii="Times New Roman" w:hAnsi="Times New Roman" w:cs="Times New Roman"/>
        </w:rPr>
        <w:t xml:space="preserve">A single </w:t>
      </w:r>
      <w:r w:rsidR="001F58C2">
        <w:rPr>
          <w:rFonts w:ascii="Times New Roman" w:hAnsi="Times New Roman" w:cs="Times New Roman"/>
        </w:rPr>
        <w:t>UE</w:t>
      </w:r>
      <w:r w:rsidR="003B0188">
        <w:rPr>
          <w:rFonts w:ascii="Times New Roman" w:hAnsi="Times New Roman" w:cs="Times New Roman"/>
        </w:rPr>
        <w:t xml:space="preserve"> can</w:t>
      </w:r>
      <w:r>
        <w:rPr>
          <w:rFonts w:ascii="Times New Roman" w:hAnsi="Times New Roman" w:cs="Times New Roman"/>
        </w:rPr>
        <w:t xml:space="preserve"> support both LTE</w:t>
      </w:r>
      <w:r w:rsidR="003B0188">
        <w:rPr>
          <w:rFonts w:ascii="Times New Roman" w:hAnsi="Times New Roman" w:cs="Times New Roman"/>
        </w:rPr>
        <w:t xml:space="preserve"> V2X </w:t>
      </w:r>
      <w:r w:rsidR="00846EE2">
        <w:rPr>
          <w:rFonts w:ascii="Times New Roman" w:hAnsi="Times New Roman" w:cs="Times New Roman"/>
        </w:rPr>
        <w:t>service and NR V2X service. I</w:t>
      </w:r>
      <w:r w:rsidR="003B0188">
        <w:rPr>
          <w:rFonts w:ascii="Times New Roman" w:hAnsi="Times New Roman" w:cs="Times New Roman"/>
        </w:rPr>
        <w:t xml:space="preserve">t is possible that this </w:t>
      </w:r>
      <w:r w:rsidR="001F58C2">
        <w:rPr>
          <w:rFonts w:ascii="Times New Roman" w:hAnsi="Times New Roman" w:cs="Times New Roman"/>
        </w:rPr>
        <w:t>UE</w:t>
      </w:r>
      <w:r w:rsidR="000B1EDE">
        <w:rPr>
          <w:rFonts w:ascii="Times New Roman" w:hAnsi="Times New Roman" w:cs="Times New Roman"/>
        </w:rPr>
        <w:t xml:space="preserve"> could have</w:t>
      </w:r>
      <w:r w:rsidR="003B0188">
        <w:rPr>
          <w:rFonts w:ascii="Times New Roman" w:hAnsi="Times New Roman" w:cs="Times New Roman"/>
        </w:rPr>
        <w:t xml:space="preserve"> these</w:t>
      </w:r>
      <w:r w:rsidR="000B1EDE">
        <w:rPr>
          <w:rFonts w:ascii="Times New Roman" w:hAnsi="Times New Roman" w:cs="Times New Roman"/>
        </w:rPr>
        <w:t xml:space="preserve"> </w:t>
      </w:r>
      <w:r>
        <w:rPr>
          <w:rFonts w:ascii="Times New Roman" w:hAnsi="Times New Roman" w:cs="Times New Roman"/>
        </w:rPr>
        <w:t>two services</w:t>
      </w:r>
      <w:r w:rsidR="00846EE2">
        <w:rPr>
          <w:rFonts w:ascii="Times New Roman" w:hAnsi="Times New Roman" w:cs="Times New Roman"/>
        </w:rPr>
        <w:t xml:space="preserve"> active at the same time, in UE’s </w:t>
      </w:r>
      <w:r w:rsidR="003B0188">
        <w:rPr>
          <w:rFonts w:ascii="Times New Roman" w:hAnsi="Times New Roman" w:cs="Times New Roman"/>
        </w:rPr>
        <w:t xml:space="preserve">dual mode. </w:t>
      </w:r>
      <w:r w:rsidR="001D53B5">
        <w:rPr>
          <w:rFonts w:ascii="Times New Roman" w:hAnsi="Times New Roman" w:cs="Times New Roman"/>
        </w:rPr>
        <w:t>We shall discuss t</w:t>
      </w:r>
      <w:r w:rsidR="003B0188">
        <w:rPr>
          <w:rFonts w:ascii="Times New Roman" w:hAnsi="Times New Roman" w:cs="Times New Roman"/>
        </w:rPr>
        <w:t xml:space="preserve">he coexistence </w:t>
      </w:r>
      <w:r w:rsidR="001F58C2">
        <w:rPr>
          <w:rFonts w:ascii="Times New Roman" w:hAnsi="Times New Roman" w:cs="Times New Roman"/>
        </w:rPr>
        <w:t>between LTE V2X sidelink and NR V2X sidelink</w:t>
      </w:r>
      <w:r w:rsidR="003B0188">
        <w:rPr>
          <w:rFonts w:ascii="Times New Roman" w:hAnsi="Times New Roman" w:cs="Times New Roman"/>
        </w:rPr>
        <w:t xml:space="preserve"> in a dual mode UE.</w:t>
      </w:r>
    </w:p>
    <w:p w14:paraId="31B079DD" w14:textId="4A1233CD" w:rsidR="000B1EDE" w:rsidRDefault="000B1EDE" w:rsidP="000B1EDE">
      <w:pPr>
        <w:jc w:val="both"/>
        <w:rPr>
          <w:rFonts w:ascii="Times New Roman" w:hAnsi="Times New Roman" w:cs="Times New Roman"/>
        </w:rPr>
      </w:pPr>
      <w:r>
        <w:rPr>
          <w:rFonts w:ascii="Times New Roman" w:hAnsi="Times New Roman" w:cs="Times New Roman"/>
        </w:rPr>
        <w:t>Although the co-channel o</w:t>
      </w:r>
      <w:r w:rsidR="001D53B5">
        <w:rPr>
          <w:rFonts w:ascii="Times New Roman" w:hAnsi="Times New Roman" w:cs="Times New Roman"/>
        </w:rPr>
        <w:t>perations on LTE sidelink</w:t>
      </w:r>
      <w:r>
        <w:rPr>
          <w:rFonts w:ascii="Times New Roman" w:hAnsi="Times New Roman" w:cs="Times New Roman"/>
        </w:rPr>
        <w:t xml:space="preserve"> and NR </w:t>
      </w:r>
      <w:r w:rsidR="001D53B5">
        <w:rPr>
          <w:rFonts w:ascii="Times New Roman" w:hAnsi="Times New Roman" w:cs="Times New Roman"/>
        </w:rPr>
        <w:t>sidelink</w:t>
      </w:r>
      <w:r>
        <w:rPr>
          <w:rFonts w:ascii="Times New Roman" w:hAnsi="Times New Roman" w:cs="Times New Roman"/>
        </w:rPr>
        <w:t xml:space="preserve"> is out of the scope of this study item </w:t>
      </w:r>
      <w:r w:rsidRPr="00FE4CA9">
        <w:rPr>
          <w:rFonts w:ascii="Times New Roman" w:hAnsi="Times New Roman" w:cs="Times New Roman"/>
        </w:rPr>
        <w:fldChar w:fldCharType="begin"/>
      </w:r>
      <w:r w:rsidRPr="00FE4CA9">
        <w:rPr>
          <w:rFonts w:ascii="Times New Roman" w:hAnsi="Times New Roman" w:cs="Times New Roman"/>
        </w:rPr>
        <w:instrText xml:space="preserve"> REF _Ref513626055 \r \h </w:instrText>
      </w:r>
      <w:r>
        <w:rPr>
          <w:rFonts w:ascii="Times New Roman" w:hAnsi="Times New Roman" w:cs="Times New Roman"/>
        </w:rPr>
        <w:instrText xml:space="preserve"> \* MERGEFORMAT </w:instrText>
      </w:r>
      <w:r w:rsidRPr="00FE4CA9">
        <w:rPr>
          <w:rFonts w:ascii="Times New Roman" w:hAnsi="Times New Roman" w:cs="Times New Roman"/>
        </w:rPr>
      </w:r>
      <w:r w:rsidRPr="00FE4CA9">
        <w:rPr>
          <w:rFonts w:ascii="Times New Roman" w:hAnsi="Times New Roman" w:cs="Times New Roman"/>
        </w:rPr>
        <w:fldChar w:fldCharType="separate"/>
      </w:r>
      <w:r w:rsidR="003B0188">
        <w:rPr>
          <w:rFonts w:ascii="Times New Roman" w:hAnsi="Times New Roman" w:cs="Times New Roman"/>
        </w:rPr>
        <w:t>[2]</w:t>
      </w:r>
      <w:r w:rsidRPr="00FE4CA9">
        <w:rPr>
          <w:rFonts w:ascii="Times New Roman" w:hAnsi="Times New Roman" w:cs="Times New Roman"/>
        </w:rPr>
        <w:fldChar w:fldCharType="end"/>
      </w:r>
      <w:r w:rsidRPr="00FE4CA9">
        <w:rPr>
          <w:rFonts w:ascii="Times New Roman" w:hAnsi="Times New Roman" w:cs="Times New Roman"/>
        </w:rPr>
        <w:t>,</w:t>
      </w:r>
      <w:r w:rsidR="001D53B5">
        <w:rPr>
          <w:rFonts w:ascii="Times New Roman" w:hAnsi="Times New Roman" w:cs="Times New Roman"/>
        </w:rPr>
        <w:t xml:space="preserve"> the LTE sidelink and NR sidelink could operate</w:t>
      </w:r>
      <w:r w:rsidR="001F58C2">
        <w:rPr>
          <w:rFonts w:ascii="Times New Roman" w:hAnsi="Times New Roman" w:cs="Times New Roman"/>
        </w:rPr>
        <w:t xml:space="preserve"> on adjacent channels in the same band. The adjacent channel leakage power ratio (ACLR) could be large and half duplex constraints may exist. In other words, the transmissions on one RAT could interfere</w:t>
      </w:r>
      <w:r w:rsidR="000858BB">
        <w:rPr>
          <w:rFonts w:ascii="Times New Roman" w:hAnsi="Times New Roman" w:cs="Times New Roman"/>
        </w:rPr>
        <w:t xml:space="preserve"> with</w:t>
      </w:r>
      <w:r w:rsidR="001F58C2">
        <w:rPr>
          <w:rFonts w:ascii="Times New Roman" w:hAnsi="Times New Roman" w:cs="Times New Roman"/>
        </w:rPr>
        <w:t xml:space="preserve"> the receptions on the other RAT. It could be LTE V2X transmissions </w:t>
      </w:r>
      <w:r w:rsidR="00661D79">
        <w:rPr>
          <w:rFonts w:ascii="Times New Roman" w:hAnsi="Times New Roman" w:cs="Times New Roman"/>
        </w:rPr>
        <w:t>interfering</w:t>
      </w:r>
      <w:r w:rsidR="000858BB">
        <w:rPr>
          <w:rFonts w:ascii="Times New Roman" w:hAnsi="Times New Roman" w:cs="Times New Roman"/>
        </w:rPr>
        <w:t xml:space="preserve"> with</w:t>
      </w:r>
      <w:r w:rsidR="00661D79">
        <w:rPr>
          <w:rFonts w:ascii="Times New Roman" w:hAnsi="Times New Roman" w:cs="Times New Roman"/>
        </w:rPr>
        <w:t xml:space="preserve"> </w:t>
      </w:r>
      <w:r w:rsidR="001F58C2">
        <w:rPr>
          <w:rFonts w:ascii="Times New Roman" w:hAnsi="Times New Roman" w:cs="Times New Roman"/>
        </w:rPr>
        <w:t xml:space="preserve">NR V2X receptions, or </w:t>
      </w:r>
      <w:r w:rsidR="001D53B5">
        <w:rPr>
          <w:rFonts w:ascii="Times New Roman" w:hAnsi="Times New Roman" w:cs="Times New Roman"/>
        </w:rPr>
        <w:t>vice versa</w:t>
      </w:r>
      <w:r w:rsidR="001F58C2">
        <w:rPr>
          <w:rFonts w:ascii="Times New Roman" w:hAnsi="Times New Roman" w:cs="Times New Roman"/>
        </w:rPr>
        <w:t xml:space="preserve">. </w:t>
      </w:r>
    </w:p>
    <w:p w14:paraId="6C2C35EF" w14:textId="7EF57021" w:rsidR="007950AF" w:rsidRDefault="001F58C2" w:rsidP="00645193">
      <w:pPr>
        <w:jc w:val="both"/>
        <w:rPr>
          <w:rFonts w:ascii="Times New Roman" w:hAnsi="Times New Roman" w:cs="Times New Roman"/>
        </w:rPr>
      </w:pPr>
      <w:r>
        <w:rPr>
          <w:rFonts w:ascii="Times New Roman" w:hAnsi="Times New Roman" w:cs="Times New Roman"/>
        </w:rPr>
        <w:t>On the other hand, the simultaneous transmissions on LTE V2X and NR V2X might also be limited by UE</w:t>
      </w:r>
      <w:r w:rsidR="00645193">
        <w:rPr>
          <w:rFonts w:ascii="Times New Roman" w:hAnsi="Times New Roman" w:cs="Times New Roman"/>
        </w:rPr>
        <w:t xml:space="preserve">’s transmit capability, e.g., the number of TX chains, power and processing limitations, etc. The same </w:t>
      </w:r>
      <w:r w:rsidR="001D53B5">
        <w:rPr>
          <w:rFonts w:ascii="Times New Roman" w:hAnsi="Times New Roman" w:cs="Times New Roman"/>
        </w:rPr>
        <w:t>UE’</w:t>
      </w:r>
      <w:r w:rsidR="00846EE2">
        <w:rPr>
          <w:rFonts w:ascii="Times New Roman" w:hAnsi="Times New Roman" w:cs="Times New Roman"/>
        </w:rPr>
        <w:t>s transmit</w:t>
      </w:r>
      <w:r w:rsidR="001D53B5">
        <w:rPr>
          <w:rFonts w:ascii="Times New Roman" w:hAnsi="Times New Roman" w:cs="Times New Roman"/>
        </w:rPr>
        <w:t xml:space="preserve"> capability limitation </w:t>
      </w:r>
      <w:r w:rsidR="00645193">
        <w:rPr>
          <w:rFonts w:ascii="Times New Roman" w:hAnsi="Times New Roman" w:cs="Times New Roman"/>
        </w:rPr>
        <w:t xml:space="preserve">issues were discussed in LTE V2X carrier aggregation, where the carrier resource selection procedure in LTE mode 4 UE is modified </w:t>
      </w:r>
      <w:r w:rsidR="001D53B5">
        <w:rPr>
          <w:rFonts w:ascii="Times New Roman" w:hAnsi="Times New Roman" w:cs="Times New Roman"/>
        </w:rPr>
        <w:t>to address</w:t>
      </w:r>
      <w:r w:rsidR="00645193">
        <w:rPr>
          <w:rFonts w:ascii="Times New Roman" w:hAnsi="Times New Roman" w:cs="Times New Roman"/>
        </w:rPr>
        <w:t xml:space="preserve"> this limitation.</w:t>
      </w:r>
    </w:p>
    <w:p w14:paraId="64907C27" w14:textId="77777777" w:rsidR="001F0A04" w:rsidRPr="00FE4CA9" w:rsidRDefault="001F0A04" w:rsidP="00645193">
      <w:pPr>
        <w:jc w:val="both"/>
        <w:rPr>
          <w:rFonts w:ascii="Times New Roman" w:hAnsi="Times New Roman" w:cs="Times New Roman"/>
        </w:rPr>
      </w:pPr>
    </w:p>
    <w:p w14:paraId="1E2DD83C" w14:textId="5A61FEE5" w:rsidR="00825AB5" w:rsidRPr="00FE4CA9" w:rsidRDefault="00C063D5" w:rsidP="00C063D5">
      <w:pPr>
        <w:pStyle w:val="Heading2"/>
        <w:ind w:left="720" w:hanging="720"/>
        <w:rPr>
          <w:rFonts w:ascii="Times New Roman" w:hAnsi="Times New Roman"/>
          <w:sz w:val="28"/>
        </w:rPr>
      </w:pPr>
      <w:r w:rsidRPr="00FE4CA9">
        <w:rPr>
          <w:rFonts w:ascii="Times New Roman" w:hAnsi="Times New Roman"/>
          <w:sz w:val="28"/>
        </w:rPr>
        <w:t xml:space="preserve">UE </w:t>
      </w:r>
      <w:r w:rsidR="007A4B72">
        <w:rPr>
          <w:rFonts w:ascii="Times New Roman" w:hAnsi="Times New Roman"/>
          <w:sz w:val="28"/>
        </w:rPr>
        <w:t xml:space="preserve">reporting </w:t>
      </w:r>
      <w:r w:rsidRPr="00FE4CA9">
        <w:rPr>
          <w:rFonts w:ascii="Times New Roman" w:hAnsi="Times New Roman"/>
          <w:sz w:val="28"/>
        </w:rPr>
        <w:t>in LTE mode 3 and NR mode 1</w:t>
      </w:r>
      <w:r w:rsidR="00225C71" w:rsidRPr="00FE4CA9">
        <w:rPr>
          <w:rFonts w:ascii="Times New Roman" w:hAnsi="Times New Roman"/>
          <w:sz w:val="28"/>
        </w:rPr>
        <w:t xml:space="preserve"> </w:t>
      </w:r>
    </w:p>
    <w:p w14:paraId="5577DAAE" w14:textId="32D5905B" w:rsidR="001D0744" w:rsidRPr="00733521" w:rsidRDefault="007950AF" w:rsidP="00733521">
      <w:pPr>
        <w:jc w:val="both"/>
        <w:rPr>
          <w:rFonts w:ascii="Times New Roman" w:hAnsi="Times New Roman" w:cs="Times New Roman"/>
        </w:rPr>
      </w:pPr>
      <w:r>
        <w:rPr>
          <w:rFonts w:ascii="Times New Roman" w:hAnsi="Times New Roman" w:cs="Times New Roman"/>
        </w:rPr>
        <w:t>Consider a UE is in dual mode, where it is in LTE mode 3 and NR mode 1. In this case, the sche</w:t>
      </w:r>
      <w:r w:rsidR="00FD38A7">
        <w:rPr>
          <w:rFonts w:ascii="Times New Roman" w:hAnsi="Times New Roman" w:cs="Times New Roman"/>
        </w:rPr>
        <w:t>duling of sidelink transmissions</w:t>
      </w:r>
      <w:r>
        <w:rPr>
          <w:rFonts w:ascii="Times New Roman" w:hAnsi="Times New Roman" w:cs="Times New Roman"/>
        </w:rPr>
        <w:t xml:space="preserve"> is controlled by network, either eNB or gNB. Hence, </w:t>
      </w:r>
      <w:r w:rsidR="000858BB">
        <w:rPr>
          <w:rFonts w:ascii="Times New Roman" w:hAnsi="Times New Roman" w:cs="Times New Roman"/>
        </w:rPr>
        <w:t>it is feasible to let network</w:t>
      </w:r>
      <w:r>
        <w:rPr>
          <w:rFonts w:ascii="Times New Roman" w:hAnsi="Times New Roman" w:cs="Times New Roman"/>
        </w:rPr>
        <w:t xml:space="preserve"> have a coordinated schedulin</w:t>
      </w:r>
      <w:r w:rsidR="00661D79">
        <w:rPr>
          <w:rFonts w:ascii="Times New Roman" w:hAnsi="Times New Roman" w:cs="Times New Roman"/>
        </w:rPr>
        <w:t>g scheme such that the interference from</w:t>
      </w:r>
      <w:r>
        <w:rPr>
          <w:rFonts w:ascii="Times New Roman" w:hAnsi="Times New Roman" w:cs="Times New Roman"/>
        </w:rPr>
        <w:t xml:space="preserve"> one RAT to the other RAT is limited. To facilitate the network coordination, some assistance information may need to be provided from UE to network. For example, UE may notify both eNB and gNB that it is in dual mode so the coordinated scheduling between eNB and gNB is needed. It may also inform </w:t>
      </w:r>
      <w:r w:rsidR="005D3D89">
        <w:rPr>
          <w:rFonts w:ascii="Times New Roman" w:hAnsi="Times New Roman" w:cs="Times New Roman"/>
        </w:rPr>
        <w:t>gNB</w:t>
      </w:r>
      <w:r w:rsidR="00661D79">
        <w:rPr>
          <w:rFonts w:ascii="Times New Roman" w:hAnsi="Times New Roman" w:cs="Times New Roman"/>
        </w:rPr>
        <w:t xml:space="preserve"> (or eNB)</w:t>
      </w:r>
      <w:r>
        <w:rPr>
          <w:rFonts w:ascii="Times New Roman" w:hAnsi="Times New Roman" w:cs="Times New Roman"/>
        </w:rPr>
        <w:t xml:space="preserve"> about the r</w:t>
      </w:r>
      <w:r w:rsidR="00733521">
        <w:rPr>
          <w:rFonts w:ascii="Times New Roman" w:hAnsi="Times New Roman" w:cs="Times New Roman"/>
        </w:rPr>
        <w:t xml:space="preserve">esource pool </w:t>
      </w:r>
      <w:r>
        <w:rPr>
          <w:rFonts w:ascii="Times New Roman" w:hAnsi="Times New Roman" w:cs="Times New Roman"/>
        </w:rPr>
        <w:t>configurations</w:t>
      </w:r>
      <w:r w:rsidR="00733521">
        <w:rPr>
          <w:rFonts w:ascii="Times New Roman" w:hAnsi="Times New Roman" w:cs="Times New Roman"/>
        </w:rPr>
        <w:t xml:space="preserve">, synchronization sources, </w:t>
      </w:r>
      <w:r w:rsidR="00661D79">
        <w:rPr>
          <w:rFonts w:ascii="Times New Roman" w:hAnsi="Times New Roman" w:cs="Times New Roman"/>
        </w:rPr>
        <w:t>semi-persistent</w:t>
      </w:r>
      <w:r w:rsidR="00733521">
        <w:rPr>
          <w:rFonts w:ascii="Times New Roman" w:hAnsi="Times New Roman" w:cs="Times New Roman"/>
        </w:rPr>
        <w:t xml:space="preserve"> resource reservations</w:t>
      </w:r>
      <w:r>
        <w:rPr>
          <w:rFonts w:ascii="Times New Roman" w:hAnsi="Times New Roman" w:cs="Times New Roman"/>
        </w:rPr>
        <w:t xml:space="preserve"> of </w:t>
      </w:r>
      <w:r w:rsidR="005D3D89">
        <w:rPr>
          <w:rFonts w:ascii="Times New Roman" w:hAnsi="Times New Roman" w:cs="Times New Roman"/>
        </w:rPr>
        <w:t>LTE</w:t>
      </w:r>
      <w:r w:rsidR="00661D79">
        <w:rPr>
          <w:rFonts w:ascii="Times New Roman" w:hAnsi="Times New Roman" w:cs="Times New Roman"/>
        </w:rPr>
        <w:t xml:space="preserve"> (or </w:t>
      </w:r>
      <w:r w:rsidR="000858BB">
        <w:rPr>
          <w:rFonts w:ascii="Times New Roman" w:hAnsi="Times New Roman" w:cs="Times New Roman"/>
        </w:rPr>
        <w:t>NR</w:t>
      </w:r>
      <w:r w:rsidR="00661D79">
        <w:rPr>
          <w:rFonts w:ascii="Times New Roman" w:hAnsi="Times New Roman" w:cs="Times New Roman"/>
        </w:rPr>
        <w:t>)</w:t>
      </w:r>
      <w:r w:rsidR="005D3D89">
        <w:rPr>
          <w:rFonts w:ascii="Times New Roman" w:hAnsi="Times New Roman" w:cs="Times New Roman"/>
        </w:rPr>
        <w:t xml:space="preserve"> sidelink</w:t>
      </w:r>
      <w:r>
        <w:rPr>
          <w:rFonts w:ascii="Times New Roman" w:hAnsi="Times New Roman" w:cs="Times New Roman"/>
        </w:rPr>
        <w:t>.</w:t>
      </w:r>
      <w:r w:rsidR="00733521">
        <w:rPr>
          <w:rFonts w:ascii="Times New Roman" w:hAnsi="Times New Roman" w:cs="Times New Roman"/>
        </w:rPr>
        <w:t xml:space="preserve"> </w:t>
      </w:r>
    </w:p>
    <w:p w14:paraId="3DF0CC1B" w14:textId="0AE8E5CC" w:rsidR="00C27556" w:rsidRPr="00FE4CA9" w:rsidRDefault="00C27556" w:rsidP="00C27556">
      <w:pPr>
        <w:jc w:val="both"/>
        <w:rPr>
          <w:rFonts w:ascii="Times New Roman" w:hAnsi="Times New Roman" w:cs="Times New Roman"/>
          <w:i/>
        </w:rPr>
      </w:pPr>
      <w:r w:rsidRPr="00FE4CA9">
        <w:rPr>
          <w:rFonts w:ascii="Times New Roman" w:hAnsi="Times New Roman" w:cs="Times New Roman"/>
          <w:b/>
          <w:i/>
          <w:u w:val="single"/>
        </w:rPr>
        <w:t>Proposal 1:</w:t>
      </w:r>
      <w:r w:rsidRPr="00FE4CA9">
        <w:rPr>
          <w:rFonts w:ascii="Times New Roman" w:hAnsi="Times New Roman" w:cs="Times New Roman"/>
          <w:i/>
        </w:rPr>
        <w:t xml:space="preserve"> For a UE in LTE mode 3 and NR mode 1, </w:t>
      </w:r>
      <w:r w:rsidR="00661D79">
        <w:rPr>
          <w:rFonts w:ascii="Times New Roman" w:hAnsi="Times New Roman" w:cs="Times New Roman"/>
          <w:i/>
        </w:rPr>
        <w:t>network should coordinate</w:t>
      </w:r>
      <w:r w:rsidRPr="00FE4CA9">
        <w:rPr>
          <w:rFonts w:ascii="Times New Roman" w:hAnsi="Times New Roman" w:cs="Times New Roman"/>
          <w:i/>
        </w:rPr>
        <w:t xml:space="preserve"> </w:t>
      </w:r>
      <w:r w:rsidR="00661D79">
        <w:rPr>
          <w:rFonts w:ascii="Times New Roman" w:hAnsi="Times New Roman" w:cs="Times New Roman"/>
          <w:i/>
        </w:rPr>
        <w:t xml:space="preserve">between </w:t>
      </w:r>
      <w:r w:rsidRPr="00FE4CA9">
        <w:rPr>
          <w:rFonts w:ascii="Times New Roman" w:hAnsi="Times New Roman" w:cs="Times New Roman"/>
          <w:i/>
        </w:rPr>
        <w:t xml:space="preserve">LTE </w:t>
      </w:r>
      <w:r w:rsidR="00661D79">
        <w:rPr>
          <w:rFonts w:ascii="Times New Roman" w:hAnsi="Times New Roman" w:cs="Times New Roman"/>
          <w:i/>
        </w:rPr>
        <w:t xml:space="preserve">V2X </w:t>
      </w:r>
      <w:r w:rsidRPr="00FE4CA9">
        <w:rPr>
          <w:rFonts w:ascii="Times New Roman" w:hAnsi="Times New Roman" w:cs="Times New Roman"/>
          <w:i/>
        </w:rPr>
        <w:t xml:space="preserve">sidelink and NR </w:t>
      </w:r>
      <w:r w:rsidR="00661D79">
        <w:rPr>
          <w:rFonts w:ascii="Times New Roman" w:hAnsi="Times New Roman" w:cs="Times New Roman"/>
          <w:i/>
        </w:rPr>
        <w:t xml:space="preserve">V2X </w:t>
      </w:r>
      <w:r w:rsidRPr="00FE4CA9">
        <w:rPr>
          <w:rFonts w:ascii="Times New Roman" w:hAnsi="Times New Roman" w:cs="Times New Roman"/>
          <w:i/>
        </w:rPr>
        <w:t xml:space="preserve">sidelink. Further study </w:t>
      </w:r>
      <w:r w:rsidR="000858BB">
        <w:rPr>
          <w:rFonts w:ascii="Times New Roman" w:hAnsi="Times New Roman" w:cs="Times New Roman"/>
          <w:i/>
        </w:rPr>
        <w:t xml:space="preserve">should be done of </w:t>
      </w:r>
      <w:r w:rsidRPr="00FE4CA9">
        <w:rPr>
          <w:rFonts w:ascii="Times New Roman" w:hAnsi="Times New Roman" w:cs="Times New Roman"/>
          <w:i/>
        </w:rPr>
        <w:t xml:space="preserve">the </w:t>
      </w:r>
      <w:r w:rsidR="001D53B5">
        <w:rPr>
          <w:rFonts w:ascii="Times New Roman" w:hAnsi="Times New Roman" w:cs="Times New Roman"/>
          <w:i/>
        </w:rPr>
        <w:t xml:space="preserve">coordination </w:t>
      </w:r>
      <w:r w:rsidRPr="00FE4CA9">
        <w:rPr>
          <w:rFonts w:ascii="Times New Roman" w:hAnsi="Times New Roman" w:cs="Times New Roman"/>
          <w:i/>
        </w:rPr>
        <w:t>assistance information</w:t>
      </w:r>
      <w:r w:rsidR="00661D79">
        <w:rPr>
          <w:rFonts w:ascii="Times New Roman" w:hAnsi="Times New Roman" w:cs="Times New Roman"/>
          <w:i/>
        </w:rPr>
        <w:t xml:space="preserve"> that</w:t>
      </w:r>
      <w:r w:rsidRPr="00FE4CA9">
        <w:rPr>
          <w:rFonts w:ascii="Times New Roman" w:hAnsi="Times New Roman" w:cs="Times New Roman"/>
          <w:i/>
        </w:rPr>
        <w:t xml:space="preserve"> UE should report to network.</w:t>
      </w:r>
    </w:p>
    <w:p w14:paraId="18B86CE2" w14:textId="77777777" w:rsidR="00C063D5" w:rsidRPr="00FE4CA9" w:rsidRDefault="00C063D5" w:rsidP="007F142E">
      <w:pPr>
        <w:jc w:val="both"/>
        <w:rPr>
          <w:rFonts w:ascii="Times New Roman" w:hAnsi="Times New Roman" w:cs="Times New Roman"/>
        </w:rPr>
      </w:pPr>
    </w:p>
    <w:p w14:paraId="4F3DE5C4" w14:textId="0547D9F9" w:rsidR="000D4439" w:rsidRDefault="000D4439" w:rsidP="00583F52">
      <w:pPr>
        <w:pStyle w:val="Heading2"/>
        <w:ind w:left="720" w:hanging="720"/>
        <w:jc w:val="both"/>
        <w:rPr>
          <w:rFonts w:ascii="Times New Roman" w:hAnsi="Times New Roman"/>
          <w:sz w:val="28"/>
        </w:rPr>
      </w:pPr>
      <w:r>
        <w:rPr>
          <w:rFonts w:ascii="Times New Roman" w:hAnsi="Times New Roman"/>
          <w:sz w:val="28"/>
        </w:rPr>
        <w:lastRenderedPageBreak/>
        <w:t xml:space="preserve">UE </w:t>
      </w:r>
      <w:r w:rsidR="007A4B72">
        <w:rPr>
          <w:rFonts w:ascii="Times New Roman" w:hAnsi="Times New Roman"/>
          <w:sz w:val="28"/>
        </w:rPr>
        <w:t xml:space="preserve">resource selection </w:t>
      </w:r>
      <w:r>
        <w:rPr>
          <w:rFonts w:ascii="Times New Roman" w:hAnsi="Times New Roman"/>
          <w:sz w:val="28"/>
        </w:rPr>
        <w:t>in LTE mode 4 or NR mode 2</w:t>
      </w:r>
    </w:p>
    <w:p w14:paraId="54274030" w14:textId="7EFB879A" w:rsidR="007A4B72" w:rsidRDefault="007950AF" w:rsidP="00FE4CA9">
      <w:pPr>
        <w:jc w:val="both"/>
        <w:rPr>
          <w:rFonts w:ascii="Times New Roman" w:hAnsi="Times New Roman" w:cs="Times New Roman"/>
        </w:rPr>
      </w:pPr>
      <w:r>
        <w:rPr>
          <w:rFonts w:ascii="Times New Roman" w:hAnsi="Times New Roman" w:cs="Times New Roman"/>
        </w:rPr>
        <w:t>Consider a UE is in dua</w:t>
      </w:r>
      <w:r w:rsidR="00FD38A7">
        <w:rPr>
          <w:rFonts w:ascii="Times New Roman" w:hAnsi="Times New Roman" w:cs="Times New Roman"/>
        </w:rPr>
        <w:t>l</w:t>
      </w:r>
      <w:r>
        <w:rPr>
          <w:rFonts w:ascii="Times New Roman" w:hAnsi="Times New Roman" w:cs="Times New Roman"/>
        </w:rPr>
        <w:t xml:space="preserve"> mode, where it is in NR mode </w:t>
      </w:r>
      <w:r w:rsidR="007A4B72">
        <w:rPr>
          <w:rFonts w:ascii="Times New Roman" w:hAnsi="Times New Roman" w:cs="Times New Roman"/>
        </w:rPr>
        <w:t>2 and t</w:t>
      </w:r>
      <w:r w:rsidR="00FD38A7">
        <w:rPr>
          <w:rFonts w:ascii="Times New Roman" w:hAnsi="Times New Roman" w:cs="Times New Roman"/>
        </w:rPr>
        <w:t xml:space="preserve">he scheduling of the NR sidelink transmissions is </w:t>
      </w:r>
      <w:r w:rsidR="001316C9">
        <w:rPr>
          <w:rFonts w:ascii="Times New Roman" w:hAnsi="Times New Roman" w:cs="Times New Roman"/>
        </w:rPr>
        <w:t>controlled</w:t>
      </w:r>
      <w:r w:rsidR="007A4B72">
        <w:rPr>
          <w:rFonts w:ascii="Times New Roman" w:hAnsi="Times New Roman" w:cs="Times New Roman"/>
        </w:rPr>
        <w:t xml:space="preserve"> by UE itself. Suppose</w:t>
      </w:r>
      <w:r w:rsidR="00FD38A7">
        <w:rPr>
          <w:rFonts w:ascii="Times New Roman" w:hAnsi="Times New Roman" w:cs="Times New Roman"/>
        </w:rPr>
        <w:t xml:space="preserve"> </w:t>
      </w:r>
      <w:r w:rsidR="007A4B72">
        <w:rPr>
          <w:rFonts w:ascii="Times New Roman" w:hAnsi="Times New Roman" w:cs="Times New Roman"/>
        </w:rPr>
        <w:t>the UE has</w:t>
      </w:r>
      <w:r w:rsidR="00FD38A7">
        <w:rPr>
          <w:rFonts w:ascii="Times New Roman" w:hAnsi="Times New Roman" w:cs="Times New Roman"/>
        </w:rPr>
        <w:t xml:space="preserve"> made some </w:t>
      </w:r>
      <w:r w:rsidR="007A4B72">
        <w:rPr>
          <w:rFonts w:ascii="Times New Roman" w:hAnsi="Times New Roman" w:cs="Times New Roman"/>
        </w:rPr>
        <w:t xml:space="preserve">transmissions </w:t>
      </w:r>
      <w:r w:rsidR="001316C9">
        <w:rPr>
          <w:rFonts w:ascii="Times New Roman" w:hAnsi="Times New Roman" w:cs="Times New Roman"/>
        </w:rPr>
        <w:t>via</w:t>
      </w:r>
      <w:r w:rsidR="00527114">
        <w:rPr>
          <w:rFonts w:ascii="Times New Roman" w:hAnsi="Times New Roman" w:cs="Times New Roman"/>
        </w:rPr>
        <w:t xml:space="preserve"> </w:t>
      </w:r>
      <w:r w:rsidR="007A4B72">
        <w:rPr>
          <w:rFonts w:ascii="Times New Roman" w:hAnsi="Times New Roman" w:cs="Times New Roman"/>
        </w:rPr>
        <w:t xml:space="preserve">LTE sidelink. </w:t>
      </w:r>
      <w:bookmarkStart w:id="2" w:name="_Hlk524971274"/>
      <w:r w:rsidR="007A4B72">
        <w:rPr>
          <w:rFonts w:ascii="Times New Roman" w:hAnsi="Times New Roman" w:cs="Times New Roman"/>
        </w:rPr>
        <w:t>Due to the half-duplex constraints, the UE is unable to monitor the adjacent NR sidelink channels</w:t>
      </w:r>
      <w:r w:rsidR="00527114">
        <w:rPr>
          <w:rFonts w:ascii="Times New Roman" w:hAnsi="Times New Roman" w:cs="Times New Roman"/>
        </w:rPr>
        <w:t xml:space="preserve"> at the time slots for LTE sidelink transmissions</w:t>
      </w:r>
      <w:r w:rsidR="007A4B72">
        <w:rPr>
          <w:rFonts w:ascii="Times New Roman" w:hAnsi="Times New Roman" w:cs="Times New Roman"/>
        </w:rPr>
        <w:t xml:space="preserve">. This will affect </w:t>
      </w:r>
      <w:r w:rsidR="001316C9">
        <w:rPr>
          <w:rFonts w:ascii="Times New Roman" w:hAnsi="Times New Roman" w:cs="Times New Roman"/>
        </w:rPr>
        <w:t>the</w:t>
      </w:r>
      <w:r w:rsidR="007A4B72">
        <w:rPr>
          <w:rFonts w:ascii="Times New Roman" w:hAnsi="Times New Roman" w:cs="Times New Roman"/>
        </w:rPr>
        <w:t xml:space="preserve"> resource selection procedure for NR sidelink</w:t>
      </w:r>
      <w:r w:rsidR="00527114">
        <w:rPr>
          <w:rFonts w:ascii="Times New Roman" w:hAnsi="Times New Roman" w:cs="Times New Roman"/>
        </w:rPr>
        <w:t xml:space="preserve"> transmissions. </w:t>
      </w:r>
      <w:r w:rsidR="001D53B5">
        <w:rPr>
          <w:rFonts w:ascii="Times New Roman" w:hAnsi="Times New Roman" w:cs="Times New Roman"/>
        </w:rPr>
        <w:t xml:space="preserve">One </w:t>
      </w:r>
      <w:r w:rsidR="00846EE2">
        <w:rPr>
          <w:rFonts w:ascii="Times New Roman" w:hAnsi="Times New Roman" w:cs="Times New Roman"/>
        </w:rPr>
        <w:t>simple</w:t>
      </w:r>
      <w:r w:rsidR="001D53B5">
        <w:rPr>
          <w:rFonts w:ascii="Times New Roman" w:hAnsi="Times New Roman" w:cs="Times New Roman"/>
        </w:rPr>
        <w:t xml:space="preserve"> solution is </w:t>
      </w:r>
      <w:r w:rsidR="00527114">
        <w:rPr>
          <w:rFonts w:ascii="Times New Roman" w:hAnsi="Times New Roman" w:cs="Times New Roman"/>
        </w:rPr>
        <w:t>to exclude th</w:t>
      </w:r>
      <w:r w:rsidR="00846EE2">
        <w:rPr>
          <w:rFonts w:ascii="Times New Roman" w:hAnsi="Times New Roman" w:cs="Times New Roman"/>
        </w:rPr>
        <w:t>e corresponding</w:t>
      </w:r>
      <w:r w:rsidR="00333D09">
        <w:rPr>
          <w:rFonts w:ascii="Times New Roman" w:hAnsi="Times New Roman" w:cs="Times New Roman"/>
        </w:rPr>
        <w:t xml:space="preserve"> infeasible</w:t>
      </w:r>
      <w:r w:rsidR="00846EE2">
        <w:rPr>
          <w:rFonts w:ascii="Times New Roman" w:hAnsi="Times New Roman" w:cs="Times New Roman"/>
        </w:rPr>
        <w:t xml:space="preserve"> resources in NR mode 2 UE’s</w:t>
      </w:r>
      <w:r w:rsidR="00527114">
        <w:rPr>
          <w:rFonts w:ascii="Times New Roman" w:hAnsi="Times New Roman" w:cs="Times New Roman"/>
        </w:rPr>
        <w:t xml:space="preserve"> resource selection procedure.</w:t>
      </w:r>
    </w:p>
    <w:bookmarkEnd w:id="2"/>
    <w:p w14:paraId="470B4867" w14:textId="6FE8A56F" w:rsidR="00C27556" w:rsidRDefault="000858BB" w:rsidP="00527114">
      <w:pPr>
        <w:jc w:val="both"/>
        <w:rPr>
          <w:rFonts w:ascii="Times New Roman" w:hAnsi="Times New Roman" w:cs="Times New Roman"/>
        </w:rPr>
      </w:pPr>
      <w:r>
        <w:rPr>
          <w:rFonts w:ascii="Times New Roman" w:hAnsi="Times New Roman" w:cs="Times New Roman"/>
        </w:rPr>
        <w:t xml:space="preserve">A </w:t>
      </w:r>
      <w:r w:rsidR="00527114">
        <w:rPr>
          <w:rFonts w:ascii="Times New Roman" w:hAnsi="Times New Roman" w:cs="Times New Roman"/>
        </w:rPr>
        <w:t xml:space="preserve">similar rule applies to a dual mode UE which is in LTE mode 4. The resource selection procedure for LTE sidelink transmissions should consider the past transmissions on the adjacent NR sidelink channels, and exclude the infeasible resources accordingly. </w:t>
      </w:r>
    </w:p>
    <w:p w14:paraId="3D7A3180" w14:textId="72B94F84" w:rsidR="00122BB4" w:rsidRDefault="00122BB4" w:rsidP="00527114">
      <w:pPr>
        <w:jc w:val="both"/>
        <w:rPr>
          <w:rFonts w:ascii="Times New Roman" w:hAnsi="Times New Roman" w:cs="Times New Roman"/>
        </w:rPr>
      </w:pPr>
      <w:bookmarkStart w:id="3" w:name="_Hlk524970906"/>
      <w:r>
        <w:rPr>
          <w:rFonts w:ascii="Times New Roman" w:hAnsi="Times New Roman" w:cs="Times New Roman"/>
        </w:rPr>
        <w:t xml:space="preserve">In LTE V2X, the periodic resource reservation resulting from SPS scheduling or UE autonomous selection is supported. It is assumed </w:t>
      </w:r>
      <w:r w:rsidR="000858BB">
        <w:rPr>
          <w:rFonts w:ascii="Times New Roman" w:hAnsi="Times New Roman" w:cs="Times New Roman"/>
        </w:rPr>
        <w:t>that a</w:t>
      </w:r>
      <w:r>
        <w:rPr>
          <w:rFonts w:ascii="Times New Roman" w:hAnsi="Times New Roman" w:cs="Times New Roman"/>
        </w:rPr>
        <w:t xml:space="preserve"> similar periodic r</w:t>
      </w:r>
      <w:r w:rsidR="000858BB">
        <w:rPr>
          <w:rFonts w:ascii="Times New Roman" w:hAnsi="Times New Roman" w:cs="Times New Roman"/>
        </w:rPr>
        <w:t>esource reservation mechanism will</w:t>
      </w:r>
      <w:r>
        <w:rPr>
          <w:rFonts w:ascii="Times New Roman" w:hAnsi="Times New Roman" w:cs="Times New Roman"/>
        </w:rPr>
        <w:t xml:space="preserve"> also</w:t>
      </w:r>
      <w:r w:rsidR="000858BB">
        <w:rPr>
          <w:rFonts w:ascii="Times New Roman" w:hAnsi="Times New Roman" w:cs="Times New Roman"/>
        </w:rPr>
        <w:t xml:space="preserve"> be</w:t>
      </w:r>
      <w:r>
        <w:rPr>
          <w:rFonts w:ascii="Times New Roman" w:hAnsi="Times New Roman" w:cs="Times New Roman"/>
        </w:rPr>
        <w:t xml:space="preserve"> supported in NR V2X. The reserved resources in one RAT should be considered in the resource selection procedure of the other RAT.</w:t>
      </w:r>
      <w:bookmarkEnd w:id="3"/>
      <w:r w:rsidR="00BD7BFC">
        <w:rPr>
          <w:rFonts w:ascii="Times New Roman" w:hAnsi="Times New Roman" w:cs="Times New Roman"/>
        </w:rPr>
        <w:t xml:space="preserve"> </w:t>
      </w:r>
      <w:r w:rsidR="004939C9">
        <w:rPr>
          <w:rFonts w:ascii="Times New Roman" w:hAnsi="Times New Roman" w:cs="Times New Roman"/>
        </w:rPr>
        <w:t xml:space="preserve">We may </w:t>
      </w:r>
      <w:r w:rsidR="001316C9">
        <w:rPr>
          <w:rFonts w:ascii="Times New Roman" w:hAnsi="Times New Roman" w:cs="Times New Roman"/>
        </w:rPr>
        <w:t>s</w:t>
      </w:r>
      <w:r w:rsidR="004939C9">
        <w:rPr>
          <w:rFonts w:ascii="Times New Roman" w:hAnsi="Times New Roman" w:cs="Times New Roman"/>
        </w:rPr>
        <w:t>tudy the necessary modifications on the r</w:t>
      </w:r>
      <w:r w:rsidR="00BD7BFC">
        <w:rPr>
          <w:rFonts w:ascii="Times New Roman" w:hAnsi="Times New Roman" w:cs="Times New Roman"/>
        </w:rPr>
        <w:t xml:space="preserve">esource selection </w:t>
      </w:r>
      <w:r w:rsidR="004939C9">
        <w:rPr>
          <w:rFonts w:ascii="Times New Roman" w:hAnsi="Times New Roman" w:cs="Times New Roman"/>
        </w:rPr>
        <w:t>procedure</w:t>
      </w:r>
      <w:r w:rsidR="001316C9">
        <w:rPr>
          <w:rFonts w:ascii="Times New Roman" w:hAnsi="Times New Roman" w:cs="Times New Roman"/>
        </w:rPr>
        <w:t xml:space="preserve"> in this case.</w:t>
      </w:r>
      <w:r w:rsidR="004939C9">
        <w:rPr>
          <w:rFonts w:ascii="Times New Roman" w:hAnsi="Times New Roman" w:cs="Times New Roman"/>
        </w:rPr>
        <w:t xml:space="preserve"> </w:t>
      </w:r>
    </w:p>
    <w:p w14:paraId="468E8D4E" w14:textId="26A37288" w:rsidR="00122BB4" w:rsidRPr="00122BB4" w:rsidRDefault="00527114" w:rsidP="00527114">
      <w:pPr>
        <w:jc w:val="both"/>
        <w:rPr>
          <w:rFonts w:ascii="Times New Roman" w:hAnsi="Times New Roman" w:cs="Times New Roman"/>
          <w:i/>
        </w:rPr>
      </w:pPr>
      <w:r w:rsidRPr="00FE4CA9">
        <w:rPr>
          <w:rFonts w:ascii="Times New Roman" w:hAnsi="Times New Roman" w:cs="Times New Roman"/>
          <w:b/>
          <w:i/>
          <w:u w:val="single"/>
        </w:rPr>
        <w:t xml:space="preserve">Proposal </w:t>
      </w:r>
      <w:r>
        <w:rPr>
          <w:rFonts w:ascii="Times New Roman" w:hAnsi="Times New Roman" w:cs="Times New Roman"/>
          <w:b/>
          <w:i/>
          <w:u w:val="single"/>
        </w:rPr>
        <w:t>2</w:t>
      </w:r>
      <w:r w:rsidRPr="00FE4CA9">
        <w:rPr>
          <w:rFonts w:ascii="Times New Roman" w:hAnsi="Times New Roman" w:cs="Times New Roman"/>
          <w:b/>
          <w:i/>
          <w:u w:val="single"/>
        </w:rPr>
        <w:t>:</w:t>
      </w:r>
      <w:r w:rsidRPr="00FE4CA9">
        <w:rPr>
          <w:rFonts w:ascii="Times New Roman" w:hAnsi="Times New Roman" w:cs="Times New Roman"/>
          <w:i/>
        </w:rPr>
        <w:t xml:space="preserve"> For a UE in LTE mode 4 or NR mode 2, the </w:t>
      </w:r>
      <w:r w:rsidR="001D53B5">
        <w:rPr>
          <w:rFonts w:ascii="Times New Roman" w:hAnsi="Times New Roman" w:cs="Times New Roman"/>
          <w:i/>
        </w:rPr>
        <w:t xml:space="preserve">past transmissions </w:t>
      </w:r>
      <w:r w:rsidR="00122BB4">
        <w:rPr>
          <w:rFonts w:ascii="Times New Roman" w:hAnsi="Times New Roman" w:cs="Times New Roman"/>
          <w:i/>
        </w:rPr>
        <w:t xml:space="preserve">and the periodic resource reservation in one RAT </w:t>
      </w:r>
      <w:r w:rsidR="001D53B5">
        <w:rPr>
          <w:rFonts w:ascii="Times New Roman" w:hAnsi="Times New Roman" w:cs="Times New Roman"/>
          <w:i/>
        </w:rPr>
        <w:t xml:space="preserve">should be considered in the other RAT’s </w:t>
      </w:r>
      <w:r w:rsidRPr="00FE4CA9">
        <w:rPr>
          <w:rFonts w:ascii="Times New Roman" w:hAnsi="Times New Roman" w:cs="Times New Roman"/>
          <w:i/>
        </w:rPr>
        <w:t>resource selection procedure</w:t>
      </w:r>
      <w:r w:rsidR="00B35999">
        <w:rPr>
          <w:rFonts w:ascii="Times New Roman" w:hAnsi="Times New Roman" w:cs="Times New Roman"/>
          <w:i/>
        </w:rPr>
        <w:t>.</w:t>
      </w:r>
    </w:p>
    <w:p w14:paraId="5A748E43" w14:textId="0344A3D9" w:rsidR="001F0A04" w:rsidRDefault="001F0A04" w:rsidP="00527114">
      <w:pPr>
        <w:jc w:val="both"/>
        <w:rPr>
          <w:rFonts w:ascii="Times New Roman" w:hAnsi="Times New Roman" w:cs="Times New Roman"/>
        </w:rPr>
      </w:pPr>
      <w:r>
        <w:rPr>
          <w:rFonts w:ascii="Times New Roman" w:hAnsi="Times New Roman" w:cs="Times New Roman"/>
        </w:rPr>
        <w:t>It is possible that NR sidelink could have a different numerology from LTE sidelink. The time duration of each LTE sidelink resource may be an integer multiple of that of each NR sidelink resource. The NR sidel</w:t>
      </w:r>
      <w:r w:rsidR="001316C9">
        <w:rPr>
          <w:rFonts w:ascii="Times New Roman" w:hAnsi="Times New Roman" w:cs="Times New Roman"/>
        </w:rPr>
        <w:t>ink and LTE sidelink may not be</w:t>
      </w:r>
      <w:r>
        <w:rPr>
          <w:rFonts w:ascii="Times New Roman" w:hAnsi="Times New Roman" w:cs="Times New Roman"/>
        </w:rPr>
        <w:t xml:space="preserve"> aligned in time (e.g., </w:t>
      </w:r>
      <w:r w:rsidR="001316C9">
        <w:rPr>
          <w:rFonts w:ascii="Times New Roman" w:hAnsi="Times New Roman" w:cs="Times New Roman"/>
        </w:rPr>
        <w:t xml:space="preserve">due to time difference between two </w:t>
      </w:r>
      <w:r>
        <w:rPr>
          <w:rFonts w:ascii="Times New Roman" w:hAnsi="Times New Roman" w:cs="Times New Roman"/>
        </w:rPr>
        <w:t>synchronization source</w:t>
      </w:r>
      <w:r w:rsidR="001316C9">
        <w:rPr>
          <w:rFonts w:ascii="Times New Roman" w:hAnsi="Times New Roman" w:cs="Times New Roman"/>
        </w:rPr>
        <w:t>s</w:t>
      </w:r>
      <w:r>
        <w:rPr>
          <w:rFonts w:ascii="Times New Roman" w:hAnsi="Times New Roman" w:cs="Times New Roman"/>
        </w:rPr>
        <w:t xml:space="preserve">). Therefore, a NR sidelink resource may </w:t>
      </w:r>
      <w:r w:rsidR="000858BB">
        <w:rPr>
          <w:rFonts w:ascii="Times New Roman" w:hAnsi="Times New Roman" w:cs="Times New Roman"/>
        </w:rPr>
        <w:t>overlap</w:t>
      </w:r>
      <w:r>
        <w:rPr>
          <w:rFonts w:ascii="Times New Roman" w:hAnsi="Times New Roman" w:cs="Times New Roman"/>
        </w:rPr>
        <w:t xml:space="preserve"> one or two </w:t>
      </w:r>
      <w:r w:rsidR="00BE77BF">
        <w:rPr>
          <w:rFonts w:ascii="Times New Roman" w:hAnsi="Times New Roman" w:cs="Times New Roman"/>
        </w:rPr>
        <w:t>time-contiguous LTE sidelink resources. A</w:t>
      </w:r>
      <w:r>
        <w:rPr>
          <w:rFonts w:ascii="Times New Roman" w:hAnsi="Times New Roman" w:cs="Times New Roman"/>
        </w:rPr>
        <w:t xml:space="preserve"> NR sidelink resource </w:t>
      </w:r>
      <w:r w:rsidR="00BE77BF">
        <w:rPr>
          <w:rFonts w:ascii="Times New Roman" w:hAnsi="Times New Roman" w:cs="Times New Roman"/>
        </w:rPr>
        <w:t xml:space="preserve">which spans a single </w:t>
      </w:r>
      <w:r w:rsidR="00C27556">
        <w:rPr>
          <w:rFonts w:ascii="Times New Roman" w:hAnsi="Times New Roman" w:cs="Times New Roman"/>
        </w:rPr>
        <w:t xml:space="preserve">LTE sidelink resource </w:t>
      </w:r>
      <w:r>
        <w:rPr>
          <w:rFonts w:ascii="Times New Roman" w:hAnsi="Times New Roman" w:cs="Times New Roman"/>
        </w:rPr>
        <w:t>may be preferred in the NR</w:t>
      </w:r>
      <w:r w:rsidR="00C2671D">
        <w:rPr>
          <w:rFonts w:ascii="Times New Roman" w:hAnsi="Times New Roman" w:cs="Times New Roman"/>
        </w:rPr>
        <w:t xml:space="preserve"> sidelink</w:t>
      </w:r>
      <w:r>
        <w:rPr>
          <w:rFonts w:ascii="Times New Roman" w:hAnsi="Times New Roman" w:cs="Times New Roman"/>
        </w:rPr>
        <w:t xml:space="preserve"> resource selection procedure</w:t>
      </w:r>
      <w:r w:rsidR="00BE77BF">
        <w:rPr>
          <w:rFonts w:ascii="Times New Roman" w:hAnsi="Times New Roman" w:cs="Times New Roman"/>
        </w:rPr>
        <w:t xml:space="preserve"> from the coexistence point of view</w:t>
      </w:r>
      <w:r w:rsidR="00C27556">
        <w:rPr>
          <w:rFonts w:ascii="Times New Roman" w:hAnsi="Times New Roman" w:cs="Times New Roman"/>
        </w:rPr>
        <w:t>, since the usage of th</w:t>
      </w:r>
      <w:r w:rsidR="00BE77BF">
        <w:rPr>
          <w:rFonts w:ascii="Times New Roman" w:hAnsi="Times New Roman" w:cs="Times New Roman"/>
        </w:rPr>
        <w:t>is</w:t>
      </w:r>
      <w:r>
        <w:rPr>
          <w:rFonts w:ascii="Times New Roman" w:hAnsi="Times New Roman" w:cs="Times New Roman"/>
        </w:rPr>
        <w:t xml:space="preserve"> resource only impact</w:t>
      </w:r>
      <w:r w:rsidR="00BE77BF">
        <w:rPr>
          <w:rFonts w:ascii="Times New Roman" w:hAnsi="Times New Roman" w:cs="Times New Roman"/>
        </w:rPr>
        <w:t>s</w:t>
      </w:r>
      <w:r>
        <w:rPr>
          <w:rFonts w:ascii="Times New Roman" w:hAnsi="Times New Roman" w:cs="Times New Roman"/>
        </w:rPr>
        <w:t xml:space="preserve"> </w:t>
      </w:r>
      <w:r w:rsidR="00BE77BF">
        <w:rPr>
          <w:rFonts w:ascii="Times New Roman" w:hAnsi="Times New Roman" w:cs="Times New Roman"/>
        </w:rPr>
        <w:t xml:space="preserve">the </w:t>
      </w:r>
      <w:r>
        <w:rPr>
          <w:rFonts w:ascii="Times New Roman" w:hAnsi="Times New Roman" w:cs="Times New Roman"/>
        </w:rPr>
        <w:t xml:space="preserve">LTE sidelink </w:t>
      </w:r>
      <w:r w:rsidR="00C27556">
        <w:rPr>
          <w:rFonts w:ascii="Times New Roman" w:hAnsi="Times New Roman" w:cs="Times New Roman"/>
        </w:rPr>
        <w:t xml:space="preserve">resources </w:t>
      </w:r>
      <w:r w:rsidR="00BE77BF">
        <w:rPr>
          <w:rFonts w:ascii="Times New Roman" w:hAnsi="Times New Roman" w:cs="Times New Roman"/>
        </w:rPr>
        <w:t xml:space="preserve">of </w:t>
      </w:r>
      <w:r w:rsidR="00C2671D">
        <w:rPr>
          <w:rFonts w:ascii="Times New Roman" w:hAnsi="Times New Roman" w:cs="Times New Roman"/>
        </w:rPr>
        <w:t>a</w:t>
      </w:r>
      <w:r w:rsidR="00BE77BF">
        <w:rPr>
          <w:rFonts w:ascii="Times New Roman" w:hAnsi="Times New Roman" w:cs="Times New Roman"/>
        </w:rPr>
        <w:t xml:space="preserve"> </w:t>
      </w:r>
      <w:r w:rsidR="00C27556">
        <w:rPr>
          <w:rFonts w:ascii="Times New Roman" w:hAnsi="Times New Roman" w:cs="Times New Roman"/>
        </w:rPr>
        <w:t>single subframe.</w:t>
      </w:r>
    </w:p>
    <w:p w14:paraId="62DAFC2A" w14:textId="447F3D8D" w:rsidR="00C27556" w:rsidRDefault="00C27556" w:rsidP="00C2671D">
      <w:pPr>
        <w:jc w:val="both"/>
        <w:rPr>
          <w:rFonts w:ascii="Times New Roman" w:hAnsi="Times New Roman" w:cs="Times New Roman"/>
          <w:i/>
        </w:rPr>
      </w:pPr>
      <w:r w:rsidRPr="00FE4CA9">
        <w:rPr>
          <w:rFonts w:ascii="Times New Roman" w:hAnsi="Times New Roman" w:cs="Times New Roman"/>
          <w:b/>
          <w:i/>
          <w:u w:val="single"/>
        </w:rPr>
        <w:t>Observation 1:</w:t>
      </w:r>
      <w:r w:rsidRPr="00FE4CA9">
        <w:rPr>
          <w:rFonts w:ascii="Times New Roman" w:hAnsi="Times New Roman" w:cs="Times New Roman"/>
          <w:i/>
        </w:rPr>
        <w:t xml:space="preserve"> </w:t>
      </w:r>
      <w:r>
        <w:rPr>
          <w:rFonts w:ascii="Times New Roman" w:hAnsi="Times New Roman" w:cs="Times New Roman"/>
          <w:i/>
        </w:rPr>
        <w:t>Due to different numerologies and time difference between NR sidelink and LTE sidelink, the usage of some NR sidelink r</w:t>
      </w:r>
      <w:r w:rsidR="00C2671D">
        <w:rPr>
          <w:rFonts w:ascii="Times New Roman" w:hAnsi="Times New Roman" w:cs="Times New Roman"/>
          <w:i/>
        </w:rPr>
        <w:t>esources may have less impact on</w:t>
      </w:r>
      <w:r>
        <w:rPr>
          <w:rFonts w:ascii="Times New Roman" w:hAnsi="Times New Roman" w:cs="Times New Roman"/>
          <w:i/>
        </w:rPr>
        <w:t xml:space="preserve"> LTE sidelink than </w:t>
      </w:r>
      <w:r w:rsidR="00C2671D">
        <w:rPr>
          <w:rFonts w:ascii="Times New Roman" w:hAnsi="Times New Roman" w:cs="Times New Roman"/>
          <w:i/>
        </w:rPr>
        <w:t xml:space="preserve">the usage of </w:t>
      </w:r>
      <w:r>
        <w:rPr>
          <w:rFonts w:ascii="Times New Roman" w:hAnsi="Times New Roman" w:cs="Times New Roman"/>
          <w:i/>
        </w:rPr>
        <w:t>other NR sidelink resources</w:t>
      </w:r>
      <w:r w:rsidR="00BE77BF">
        <w:rPr>
          <w:rFonts w:ascii="Times New Roman" w:hAnsi="Times New Roman" w:cs="Times New Roman"/>
          <w:i/>
        </w:rPr>
        <w:t>.</w:t>
      </w:r>
    </w:p>
    <w:p w14:paraId="77046531" w14:textId="77777777" w:rsidR="001F0A04" w:rsidRPr="001F0A04" w:rsidRDefault="001F0A04" w:rsidP="00527114">
      <w:pPr>
        <w:jc w:val="both"/>
        <w:rPr>
          <w:rFonts w:ascii="Times New Roman" w:hAnsi="Times New Roman" w:cs="Times New Roman"/>
        </w:rPr>
      </w:pPr>
    </w:p>
    <w:p w14:paraId="3896F3E6" w14:textId="0ABFD89A" w:rsidR="00724FC1" w:rsidRPr="00FD38A7" w:rsidRDefault="00724FC1" w:rsidP="00724FC1">
      <w:pPr>
        <w:pStyle w:val="Heading2"/>
        <w:ind w:left="720" w:hanging="720"/>
        <w:jc w:val="both"/>
        <w:rPr>
          <w:rFonts w:ascii="Times New Roman" w:hAnsi="Times New Roman"/>
          <w:sz w:val="28"/>
        </w:rPr>
      </w:pPr>
      <w:r w:rsidRPr="00FD38A7">
        <w:rPr>
          <w:rFonts w:ascii="Times New Roman" w:hAnsi="Times New Roman"/>
          <w:sz w:val="28"/>
        </w:rPr>
        <w:t xml:space="preserve">QoS based prioritization </w:t>
      </w:r>
      <w:r w:rsidR="00BE77BF">
        <w:rPr>
          <w:rFonts w:ascii="Times New Roman" w:hAnsi="Times New Roman"/>
          <w:sz w:val="28"/>
        </w:rPr>
        <w:t>between</w:t>
      </w:r>
      <w:r w:rsidRPr="00FD38A7">
        <w:rPr>
          <w:rFonts w:ascii="Times New Roman" w:hAnsi="Times New Roman"/>
          <w:sz w:val="28"/>
        </w:rPr>
        <w:t xml:space="preserve"> NR sidelink and LTE sidelink</w:t>
      </w:r>
    </w:p>
    <w:p w14:paraId="571B3AC9" w14:textId="255FD486" w:rsidR="00C6622C" w:rsidRDefault="00724FC1" w:rsidP="00FE4CA9">
      <w:pPr>
        <w:jc w:val="both"/>
        <w:rPr>
          <w:rFonts w:ascii="Times New Roman" w:hAnsi="Times New Roman" w:cs="Times New Roman"/>
        </w:rPr>
      </w:pPr>
      <w:r>
        <w:rPr>
          <w:rFonts w:ascii="Times New Roman" w:hAnsi="Times New Roman" w:cs="Times New Roman"/>
        </w:rPr>
        <w:t>It is possible that the NR sidelink transmission or reception may coincide with LTE sidelink transmission or reception.</w:t>
      </w:r>
      <w:r w:rsidR="00C6622C">
        <w:rPr>
          <w:rFonts w:ascii="Times New Roman" w:hAnsi="Times New Roman" w:cs="Times New Roman"/>
        </w:rPr>
        <w:t xml:space="preserve"> </w:t>
      </w:r>
      <w:r>
        <w:rPr>
          <w:rFonts w:ascii="Times New Roman" w:hAnsi="Times New Roman" w:cs="Times New Roman"/>
        </w:rPr>
        <w:t>For example, NR</w:t>
      </w:r>
      <w:r w:rsidR="00C6622C">
        <w:rPr>
          <w:rFonts w:ascii="Times New Roman" w:hAnsi="Times New Roman" w:cs="Times New Roman"/>
        </w:rPr>
        <w:t xml:space="preserve"> (or LTE)</w:t>
      </w:r>
      <w:r>
        <w:rPr>
          <w:rFonts w:ascii="Times New Roman" w:hAnsi="Times New Roman" w:cs="Times New Roman"/>
        </w:rPr>
        <w:t xml:space="preserve"> sidelink transmission may </w:t>
      </w:r>
      <w:r w:rsidR="00846EE2">
        <w:rPr>
          <w:rFonts w:ascii="Times New Roman" w:hAnsi="Times New Roman" w:cs="Times New Roman"/>
        </w:rPr>
        <w:t>coincide with</w:t>
      </w:r>
      <w:r>
        <w:rPr>
          <w:rFonts w:ascii="Times New Roman" w:hAnsi="Times New Roman" w:cs="Times New Roman"/>
        </w:rPr>
        <w:t xml:space="preserve"> LTE</w:t>
      </w:r>
      <w:r w:rsidR="00C6622C">
        <w:rPr>
          <w:rFonts w:ascii="Times New Roman" w:hAnsi="Times New Roman" w:cs="Times New Roman"/>
        </w:rPr>
        <w:t xml:space="preserve"> (or NR)</w:t>
      </w:r>
      <w:r>
        <w:rPr>
          <w:rFonts w:ascii="Times New Roman" w:hAnsi="Times New Roman" w:cs="Times New Roman"/>
        </w:rPr>
        <w:t xml:space="preserve"> sidelink reception. The half-duplex constraints</w:t>
      </w:r>
      <w:r w:rsidR="00C6622C">
        <w:rPr>
          <w:rFonts w:ascii="Times New Roman" w:hAnsi="Times New Roman" w:cs="Times New Roman"/>
        </w:rPr>
        <w:t xml:space="preserve"> imply that only one </w:t>
      </w:r>
      <w:r w:rsidR="00846EE2">
        <w:rPr>
          <w:rFonts w:ascii="Times New Roman" w:hAnsi="Times New Roman" w:cs="Times New Roman"/>
        </w:rPr>
        <w:t>operation is possible</w:t>
      </w:r>
      <w:r w:rsidR="00C6622C">
        <w:rPr>
          <w:rFonts w:ascii="Times New Roman" w:hAnsi="Times New Roman" w:cs="Times New Roman"/>
        </w:rPr>
        <w:t xml:space="preserve">. In another example where NR sidelink transmission may </w:t>
      </w:r>
      <w:r w:rsidR="00846EE2">
        <w:rPr>
          <w:rFonts w:ascii="Times New Roman" w:hAnsi="Times New Roman" w:cs="Times New Roman"/>
        </w:rPr>
        <w:t xml:space="preserve">coincide with </w:t>
      </w:r>
      <w:r w:rsidR="00C2671D">
        <w:rPr>
          <w:rFonts w:ascii="Times New Roman" w:hAnsi="Times New Roman" w:cs="Times New Roman"/>
        </w:rPr>
        <w:t>LTE sidelink transmission</w:t>
      </w:r>
      <w:r w:rsidR="00C6622C">
        <w:rPr>
          <w:rFonts w:ascii="Times New Roman" w:hAnsi="Times New Roman" w:cs="Times New Roman"/>
        </w:rPr>
        <w:t xml:space="preserve">, the UE TX capability limitation may imply that only one </w:t>
      </w:r>
      <w:r w:rsidR="00BE77BF">
        <w:rPr>
          <w:rFonts w:ascii="Times New Roman" w:hAnsi="Times New Roman" w:cs="Times New Roman"/>
        </w:rPr>
        <w:t>transmission is possible</w:t>
      </w:r>
      <w:r w:rsidR="00C6622C">
        <w:rPr>
          <w:rFonts w:ascii="Times New Roman" w:hAnsi="Times New Roman" w:cs="Times New Roman"/>
        </w:rPr>
        <w:t xml:space="preserve">. Some rules may be needed to </w:t>
      </w:r>
      <w:r w:rsidR="00846EE2">
        <w:rPr>
          <w:rFonts w:ascii="Times New Roman" w:hAnsi="Times New Roman" w:cs="Times New Roman"/>
        </w:rPr>
        <w:t xml:space="preserve">down </w:t>
      </w:r>
      <w:r w:rsidR="00BE77BF">
        <w:rPr>
          <w:rFonts w:ascii="Times New Roman" w:hAnsi="Times New Roman" w:cs="Times New Roman"/>
        </w:rPr>
        <w:t>select</w:t>
      </w:r>
      <w:r w:rsidR="00846EE2">
        <w:rPr>
          <w:rFonts w:ascii="Times New Roman" w:hAnsi="Times New Roman" w:cs="Times New Roman"/>
        </w:rPr>
        <w:t xml:space="preserve"> the operations</w:t>
      </w:r>
      <w:r w:rsidR="00C6622C">
        <w:rPr>
          <w:rFonts w:ascii="Times New Roman" w:hAnsi="Times New Roman" w:cs="Times New Roman"/>
        </w:rPr>
        <w:t xml:space="preserve">. </w:t>
      </w:r>
    </w:p>
    <w:p w14:paraId="17223EAB" w14:textId="467CBB22" w:rsidR="00C6622C" w:rsidRDefault="00C6622C" w:rsidP="00527114">
      <w:pPr>
        <w:jc w:val="both"/>
        <w:rPr>
          <w:rFonts w:ascii="Times New Roman" w:hAnsi="Times New Roman" w:cs="Times New Roman"/>
          <w:b/>
          <w:i/>
          <w:u w:val="single"/>
        </w:rPr>
      </w:pPr>
      <w:r>
        <w:rPr>
          <w:rFonts w:ascii="Times New Roman" w:hAnsi="Times New Roman" w:cs="Times New Roman"/>
        </w:rPr>
        <w:t>The selection r</w:t>
      </w:r>
      <w:r w:rsidR="00BE77BF">
        <w:rPr>
          <w:rFonts w:ascii="Times New Roman" w:hAnsi="Times New Roman" w:cs="Times New Roman"/>
        </w:rPr>
        <w:t>ule may depend on</w:t>
      </w:r>
      <w:r>
        <w:rPr>
          <w:rFonts w:ascii="Times New Roman" w:hAnsi="Times New Roman" w:cs="Times New Roman"/>
        </w:rPr>
        <w:t xml:space="preserve"> data QoS. </w:t>
      </w:r>
      <w:r w:rsidRPr="00FE4CA9">
        <w:rPr>
          <w:rFonts w:ascii="Times New Roman" w:hAnsi="Times New Roman" w:cs="Times New Roman"/>
          <w:lang w:val="en-GB"/>
        </w:rPr>
        <w:t xml:space="preserve">In LTE </w:t>
      </w:r>
      <w:r w:rsidR="00C2671D">
        <w:rPr>
          <w:rFonts w:ascii="Times New Roman" w:hAnsi="Times New Roman" w:cs="Times New Roman"/>
          <w:lang w:val="en-GB"/>
        </w:rPr>
        <w:t>V2X transmission</w:t>
      </w:r>
      <w:r>
        <w:rPr>
          <w:rFonts w:ascii="Times New Roman" w:hAnsi="Times New Roman" w:cs="Times New Roman"/>
          <w:lang w:val="en-GB"/>
        </w:rPr>
        <w:t>, the data priority level is known to the physical layer and is</w:t>
      </w:r>
      <w:r w:rsidR="00BE77BF">
        <w:rPr>
          <w:rFonts w:ascii="Times New Roman" w:hAnsi="Times New Roman" w:cs="Times New Roman"/>
          <w:lang w:val="en-GB"/>
        </w:rPr>
        <w:t xml:space="preserve"> also</w:t>
      </w:r>
      <w:r>
        <w:rPr>
          <w:rFonts w:ascii="Times New Roman" w:hAnsi="Times New Roman" w:cs="Times New Roman"/>
          <w:lang w:val="en-GB"/>
        </w:rPr>
        <w:t xml:space="preserve"> used in the resource selection procedure. It was agreed in </w:t>
      </w:r>
      <w:r>
        <w:rPr>
          <w:rFonts w:ascii="Times New Roman" w:hAnsi="Times New Roman" w:cs="Times New Roman"/>
          <w:lang w:val="en-GB"/>
        </w:rPr>
        <w:fldChar w:fldCharType="begin"/>
      </w:r>
      <w:r>
        <w:rPr>
          <w:rFonts w:ascii="Times New Roman" w:hAnsi="Times New Roman" w:cs="Times New Roman"/>
          <w:lang w:val="en-GB"/>
        </w:rPr>
        <w:instrText xml:space="preserve"> REF _Ref524941128 \r \h </w:instrText>
      </w:r>
      <w:r>
        <w:rPr>
          <w:rFonts w:ascii="Times New Roman" w:hAnsi="Times New Roman" w:cs="Times New Roman"/>
          <w:lang w:val="en-GB"/>
        </w:rPr>
      </w:r>
      <w:r>
        <w:rPr>
          <w:rFonts w:ascii="Times New Roman" w:hAnsi="Times New Roman" w:cs="Times New Roman"/>
          <w:lang w:val="en-GB"/>
        </w:rPr>
        <w:fldChar w:fldCharType="separate"/>
      </w:r>
      <w:r w:rsidR="003B0188">
        <w:rPr>
          <w:rFonts w:ascii="Times New Roman" w:hAnsi="Times New Roman" w:cs="Times New Roman"/>
          <w:lang w:val="en-GB"/>
        </w:rPr>
        <w:t>[3]</w:t>
      </w:r>
      <w:r>
        <w:rPr>
          <w:rFonts w:ascii="Times New Roman" w:hAnsi="Times New Roman" w:cs="Times New Roman"/>
          <w:lang w:val="en-GB"/>
        </w:rPr>
        <w:fldChar w:fldCharType="end"/>
      </w:r>
      <w:r>
        <w:rPr>
          <w:rFonts w:ascii="Times New Roman" w:hAnsi="Times New Roman" w:cs="Times New Roman"/>
          <w:lang w:val="en-GB"/>
        </w:rPr>
        <w:t xml:space="preserve"> that the QoS parameters of priority, latency and reliability are relevant to</w:t>
      </w:r>
      <w:r w:rsidR="00BE77BF">
        <w:rPr>
          <w:rFonts w:ascii="Times New Roman" w:hAnsi="Times New Roman" w:cs="Times New Roman"/>
          <w:lang w:val="en-GB"/>
        </w:rPr>
        <w:t xml:space="preserve"> NR V2X</w:t>
      </w:r>
      <w:r>
        <w:rPr>
          <w:rFonts w:ascii="Times New Roman" w:hAnsi="Times New Roman" w:cs="Times New Roman"/>
          <w:lang w:val="en-GB"/>
        </w:rPr>
        <w:t xml:space="preserve"> physical layer studies. The prioritization of NR sidelink over LTE sidelink could be dy</w:t>
      </w:r>
      <w:r w:rsidR="00C2671D">
        <w:rPr>
          <w:rFonts w:ascii="Times New Roman" w:hAnsi="Times New Roman" w:cs="Times New Roman"/>
          <w:lang w:val="en-GB"/>
        </w:rPr>
        <w:t>namically determined by compar</w:t>
      </w:r>
      <w:r>
        <w:rPr>
          <w:rFonts w:ascii="Times New Roman" w:hAnsi="Times New Roman" w:cs="Times New Roman"/>
          <w:lang w:val="en-GB"/>
        </w:rPr>
        <w:t>ing the QoS of LTE data and NR data. For example, if the priority of NR data is higher than that of LTE data, or the latency requirement of NR data is below a certain threshold, then the NR sidelink</w:t>
      </w:r>
      <w:r w:rsidR="00C2671D">
        <w:rPr>
          <w:rFonts w:ascii="Times New Roman" w:hAnsi="Times New Roman" w:cs="Times New Roman"/>
          <w:lang w:val="en-GB"/>
        </w:rPr>
        <w:t xml:space="preserve"> operations</w:t>
      </w:r>
      <w:r>
        <w:rPr>
          <w:rFonts w:ascii="Times New Roman" w:hAnsi="Times New Roman" w:cs="Times New Roman"/>
          <w:lang w:val="en-GB"/>
        </w:rPr>
        <w:t xml:space="preserve"> should be prioritized. </w:t>
      </w:r>
    </w:p>
    <w:p w14:paraId="524C777C" w14:textId="39117375" w:rsidR="00C063D5" w:rsidRPr="00FE4CA9" w:rsidRDefault="001F0A04" w:rsidP="001D0744">
      <w:pPr>
        <w:jc w:val="both"/>
        <w:rPr>
          <w:rFonts w:ascii="Times New Roman" w:hAnsi="Times New Roman" w:cs="Times New Roman"/>
          <w:i/>
        </w:rPr>
      </w:pPr>
      <w:r>
        <w:rPr>
          <w:rFonts w:ascii="Times New Roman" w:hAnsi="Times New Roman" w:cs="Times New Roman"/>
          <w:b/>
          <w:i/>
          <w:u w:val="single"/>
        </w:rPr>
        <w:t>Proposal 3</w:t>
      </w:r>
      <w:r w:rsidR="00C063D5" w:rsidRPr="00FE4CA9">
        <w:rPr>
          <w:rFonts w:ascii="Times New Roman" w:hAnsi="Times New Roman" w:cs="Times New Roman"/>
          <w:b/>
          <w:i/>
          <w:u w:val="single"/>
        </w:rPr>
        <w:t>:</w:t>
      </w:r>
      <w:r w:rsidR="00BE77BF">
        <w:rPr>
          <w:rFonts w:ascii="Times New Roman" w:hAnsi="Times New Roman" w:cs="Times New Roman"/>
          <w:i/>
        </w:rPr>
        <w:t xml:space="preserve"> The prioritization between NR sidelink and</w:t>
      </w:r>
      <w:r w:rsidR="00C063D5" w:rsidRPr="00FE4CA9">
        <w:rPr>
          <w:rFonts w:ascii="Times New Roman" w:hAnsi="Times New Roman" w:cs="Times New Roman"/>
          <w:i/>
        </w:rPr>
        <w:t xml:space="preserve"> LTE sidelink</w:t>
      </w:r>
      <w:r w:rsidR="001D0744" w:rsidRPr="00FE4CA9">
        <w:rPr>
          <w:rFonts w:ascii="Times New Roman" w:hAnsi="Times New Roman" w:cs="Times New Roman"/>
          <w:i/>
        </w:rPr>
        <w:t xml:space="preserve"> should be </w:t>
      </w:r>
      <w:r w:rsidR="00C6622C">
        <w:rPr>
          <w:rFonts w:ascii="Times New Roman" w:hAnsi="Times New Roman" w:cs="Times New Roman"/>
          <w:i/>
        </w:rPr>
        <w:t>related to</w:t>
      </w:r>
      <w:r w:rsidR="00BE77BF">
        <w:rPr>
          <w:rFonts w:ascii="Times New Roman" w:hAnsi="Times New Roman" w:cs="Times New Roman"/>
          <w:i/>
        </w:rPr>
        <w:t xml:space="preserve"> </w:t>
      </w:r>
      <w:r>
        <w:rPr>
          <w:rFonts w:ascii="Times New Roman" w:hAnsi="Times New Roman" w:cs="Times New Roman"/>
          <w:i/>
        </w:rPr>
        <w:t>data</w:t>
      </w:r>
      <w:r w:rsidR="001D0744" w:rsidRPr="00FE4CA9">
        <w:rPr>
          <w:rFonts w:ascii="Times New Roman" w:hAnsi="Times New Roman" w:cs="Times New Roman"/>
          <w:i/>
        </w:rPr>
        <w:t xml:space="preserve"> QoS</w:t>
      </w:r>
      <w:r>
        <w:rPr>
          <w:rFonts w:ascii="Times New Roman" w:hAnsi="Times New Roman" w:cs="Times New Roman"/>
          <w:i/>
        </w:rPr>
        <w:t>.</w:t>
      </w:r>
    </w:p>
    <w:p w14:paraId="659FC893" w14:textId="48076EB2" w:rsidR="002C1961" w:rsidRPr="00FE4CA9" w:rsidRDefault="002C1961" w:rsidP="002A2499">
      <w:pPr>
        <w:jc w:val="both"/>
        <w:rPr>
          <w:rFonts w:ascii="Times New Roman" w:hAnsi="Times New Roman" w:cs="Times New Roman"/>
          <w:i/>
        </w:rPr>
      </w:pPr>
    </w:p>
    <w:p w14:paraId="73A555FC" w14:textId="77777777" w:rsidR="000A5764" w:rsidRPr="00FE4CA9" w:rsidRDefault="000A5764" w:rsidP="000A5764">
      <w:pPr>
        <w:pStyle w:val="Heading1"/>
        <w:rPr>
          <w:rFonts w:ascii="Times New Roman" w:hAnsi="Times New Roman"/>
          <w:b/>
          <w:sz w:val="32"/>
          <w:szCs w:val="32"/>
          <w:lang w:val="en-US"/>
        </w:rPr>
      </w:pPr>
      <w:r w:rsidRPr="00FE4CA9">
        <w:rPr>
          <w:rFonts w:ascii="Times New Roman" w:hAnsi="Times New Roman"/>
          <w:b/>
          <w:sz w:val="32"/>
          <w:szCs w:val="32"/>
        </w:rPr>
        <w:lastRenderedPageBreak/>
        <w:t>Conclusion</w:t>
      </w:r>
    </w:p>
    <w:p w14:paraId="28E09FF5" w14:textId="2F636FA4" w:rsidR="000A5764" w:rsidRPr="00FE4CA9" w:rsidRDefault="00B04F0D" w:rsidP="007F142E">
      <w:pPr>
        <w:jc w:val="both"/>
        <w:rPr>
          <w:rFonts w:ascii="Times New Roman" w:hAnsi="Times New Roman" w:cs="Times New Roman"/>
        </w:rPr>
      </w:pPr>
      <w:r w:rsidRPr="00FE4CA9">
        <w:rPr>
          <w:rFonts w:ascii="Times New Roman" w:hAnsi="Times New Roman" w:cs="Times New Roman"/>
        </w:rPr>
        <w:t xml:space="preserve">In this contribution, we provided our views on the coexistence between LTE sidelink and NR sidelink. Our proposals </w:t>
      </w:r>
      <w:r w:rsidR="00C27556">
        <w:rPr>
          <w:rFonts w:ascii="Times New Roman" w:hAnsi="Times New Roman" w:cs="Times New Roman"/>
        </w:rPr>
        <w:t xml:space="preserve">and observation </w:t>
      </w:r>
      <w:r w:rsidRPr="00FE4CA9">
        <w:rPr>
          <w:rFonts w:ascii="Times New Roman" w:hAnsi="Times New Roman" w:cs="Times New Roman"/>
        </w:rPr>
        <w:t>are as follows:</w:t>
      </w:r>
    </w:p>
    <w:p w14:paraId="0D446207" w14:textId="77777777" w:rsidR="000858BB" w:rsidRPr="00FE4CA9" w:rsidRDefault="000858BB" w:rsidP="000858BB">
      <w:pPr>
        <w:jc w:val="both"/>
        <w:rPr>
          <w:rFonts w:ascii="Times New Roman" w:hAnsi="Times New Roman" w:cs="Times New Roman"/>
          <w:i/>
        </w:rPr>
      </w:pPr>
      <w:r w:rsidRPr="00FE4CA9">
        <w:rPr>
          <w:rFonts w:ascii="Times New Roman" w:hAnsi="Times New Roman" w:cs="Times New Roman"/>
          <w:b/>
          <w:i/>
          <w:u w:val="single"/>
        </w:rPr>
        <w:t>Proposal 1:</w:t>
      </w:r>
      <w:r w:rsidRPr="00FE4CA9">
        <w:rPr>
          <w:rFonts w:ascii="Times New Roman" w:hAnsi="Times New Roman" w:cs="Times New Roman"/>
          <w:i/>
        </w:rPr>
        <w:t xml:space="preserve"> For a UE in LTE mode 3 and NR mode 1, </w:t>
      </w:r>
      <w:r>
        <w:rPr>
          <w:rFonts w:ascii="Times New Roman" w:hAnsi="Times New Roman" w:cs="Times New Roman"/>
          <w:i/>
        </w:rPr>
        <w:t>network should coordinate</w:t>
      </w:r>
      <w:r w:rsidRPr="00FE4CA9">
        <w:rPr>
          <w:rFonts w:ascii="Times New Roman" w:hAnsi="Times New Roman" w:cs="Times New Roman"/>
          <w:i/>
        </w:rPr>
        <w:t xml:space="preserve"> </w:t>
      </w:r>
      <w:r>
        <w:rPr>
          <w:rFonts w:ascii="Times New Roman" w:hAnsi="Times New Roman" w:cs="Times New Roman"/>
          <w:i/>
        </w:rPr>
        <w:t xml:space="preserve">between </w:t>
      </w:r>
      <w:r w:rsidRPr="00FE4CA9">
        <w:rPr>
          <w:rFonts w:ascii="Times New Roman" w:hAnsi="Times New Roman" w:cs="Times New Roman"/>
          <w:i/>
        </w:rPr>
        <w:t xml:space="preserve">LTE </w:t>
      </w:r>
      <w:r>
        <w:rPr>
          <w:rFonts w:ascii="Times New Roman" w:hAnsi="Times New Roman" w:cs="Times New Roman"/>
          <w:i/>
        </w:rPr>
        <w:t xml:space="preserve">V2X </w:t>
      </w:r>
      <w:r w:rsidRPr="00FE4CA9">
        <w:rPr>
          <w:rFonts w:ascii="Times New Roman" w:hAnsi="Times New Roman" w:cs="Times New Roman"/>
          <w:i/>
        </w:rPr>
        <w:t xml:space="preserve">sidelink and NR </w:t>
      </w:r>
      <w:r>
        <w:rPr>
          <w:rFonts w:ascii="Times New Roman" w:hAnsi="Times New Roman" w:cs="Times New Roman"/>
          <w:i/>
        </w:rPr>
        <w:t xml:space="preserve">V2X </w:t>
      </w:r>
      <w:r w:rsidRPr="00FE4CA9">
        <w:rPr>
          <w:rFonts w:ascii="Times New Roman" w:hAnsi="Times New Roman" w:cs="Times New Roman"/>
          <w:i/>
        </w:rPr>
        <w:t xml:space="preserve">sidelink. Further study </w:t>
      </w:r>
      <w:r>
        <w:rPr>
          <w:rFonts w:ascii="Times New Roman" w:hAnsi="Times New Roman" w:cs="Times New Roman"/>
          <w:i/>
        </w:rPr>
        <w:t xml:space="preserve">should be done of </w:t>
      </w:r>
      <w:r w:rsidRPr="00FE4CA9">
        <w:rPr>
          <w:rFonts w:ascii="Times New Roman" w:hAnsi="Times New Roman" w:cs="Times New Roman"/>
          <w:i/>
        </w:rPr>
        <w:t xml:space="preserve">the </w:t>
      </w:r>
      <w:r>
        <w:rPr>
          <w:rFonts w:ascii="Times New Roman" w:hAnsi="Times New Roman" w:cs="Times New Roman"/>
          <w:i/>
        </w:rPr>
        <w:t xml:space="preserve">coordination </w:t>
      </w:r>
      <w:r w:rsidRPr="00FE4CA9">
        <w:rPr>
          <w:rFonts w:ascii="Times New Roman" w:hAnsi="Times New Roman" w:cs="Times New Roman"/>
          <w:i/>
        </w:rPr>
        <w:t>assistance information</w:t>
      </w:r>
      <w:r>
        <w:rPr>
          <w:rFonts w:ascii="Times New Roman" w:hAnsi="Times New Roman" w:cs="Times New Roman"/>
          <w:i/>
        </w:rPr>
        <w:t xml:space="preserve"> that</w:t>
      </w:r>
      <w:r w:rsidRPr="00FE4CA9">
        <w:rPr>
          <w:rFonts w:ascii="Times New Roman" w:hAnsi="Times New Roman" w:cs="Times New Roman"/>
          <w:i/>
        </w:rPr>
        <w:t xml:space="preserve"> UE should report to network.</w:t>
      </w:r>
    </w:p>
    <w:p w14:paraId="0B4E403F" w14:textId="77777777" w:rsidR="00E5019A" w:rsidRPr="00122BB4" w:rsidRDefault="00E5019A" w:rsidP="00E5019A">
      <w:pPr>
        <w:jc w:val="both"/>
        <w:rPr>
          <w:rFonts w:ascii="Times New Roman" w:hAnsi="Times New Roman" w:cs="Times New Roman"/>
          <w:i/>
        </w:rPr>
      </w:pPr>
      <w:r w:rsidRPr="00FE4CA9">
        <w:rPr>
          <w:rFonts w:ascii="Times New Roman" w:hAnsi="Times New Roman" w:cs="Times New Roman"/>
          <w:b/>
          <w:i/>
          <w:u w:val="single"/>
        </w:rPr>
        <w:t xml:space="preserve">Proposal </w:t>
      </w:r>
      <w:r>
        <w:rPr>
          <w:rFonts w:ascii="Times New Roman" w:hAnsi="Times New Roman" w:cs="Times New Roman"/>
          <w:b/>
          <w:i/>
          <w:u w:val="single"/>
        </w:rPr>
        <w:t>2</w:t>
      </w:r>
      <w:r w:rsidRPr="00FE4CA9">
        <w:rPr>
          <w:rFonts w:ascii="Times New Roman" w:hAnsi="Times New Roman" w:cs="Times New Roman"/>
          <w:b/>
          <w:i/>
          <w:u w:val="single"/>
        </w:rPr>
        <w:t>:</w:t>
      </w:r>
      <w:r w:rsidRPr="00FE4CA9">
        <w:rPr>
          <w:rFonts w:ascii="Times New Roman" w:hAnsi="Times New Roman" w:cs="Times New Roman"/>
          <w:i/>
        </w:rPr>
        <w:t xml:space="preserve"> For a UE in LTE mode 4 or NR mode 2, the </w:t>
      </w:r>
      <w:r>
        <w:rPr>
          <w:rFonts w:ascii="Times New Roman" w:hAnsi="Times New Roman" w:cs="Times New Roman"/>
          <w:i/>
        </w:rPr>
        <w:t xml:space="preserve">past transmissions and the periodic resource reservation in one RAT should be considered in the other RAT’s </w:t>
      </w:r>
      <w:r w:rsidRPr="00FE4CA9">
        <w:rPr>
          <w:rFonts w:ascii="Times New Roman" w:hAnsi="Times New Roman" w:cs="Times New Roman"/>
          <w:i/>
        </w:rPr>
        <w:t>resource selection procedure</w:t>
      </w:r>
      <w:r>
        <w:rPr>
          <w:rFonts w:ascii="Times New Roman" w:hAnsi="Times New Roman" w:cs="Times New Roman"/>
          <w:i/>
        </w:rPr>
        <w:t>.</w:t>
      </w:r>
    </w:p>
    <w:p w14:paraId="6A0FB34A" w14:textId="77777777" w:rsidR="00C2671D" w:rsidRDefault="00C2671D" w:rsidP="00C2671D">
      <w:pPr>
        <w:jc w:val="both"/>
        <w:rPr>
          <w:rFonts w:ascii="Times New Roman" w:hAnsi="Times New Roman" w:cs="Times New Roman"/>
          <w:i/>
        </w:rPr>
      </w:pPr>
      <w:r w:rsidRPr="00FE4CA9">
        <w:rPr>
          <w:rFonts w:ascii="Times New Roman" w:hAnsi="Times New Roman" w:cs="Times New Roman"/>
          <w:b/>
          <w:i/>
          <w:u w:val="single"/>
        </w:rPr>
        <w:t>Observation 1:</w:t>
      </w:r>
      <w:r w:rsidRPr="00FE4CA9">
        <w:rPr>
          <w:rFonts w:ascii="Times New Roman" w:hAnsi="Times New Roman" w:cs="Times New Roman"/>
          <w:i/>
        </w:rPr>
        <w:t xml:space="preserve"> </w:t>
      </w:r>
      <w:r>
        <w:rPr>
          <w:rFonts w:ascii="Times New Roman" w:hAnsi="Times New Roman" w:cs="Times New Roman"/>
          <w:i/>
        </w:rPr>
        <w:t>Due to different numerologies and time difference between NR sidelink and LTE sidelink, the usage of some NR sidelink resources may have less impact on LTE sidelink than the usage of other NR sidelink resources.</w:t>
      </w:r>
    </w:p>
    <w:p w14:paraId="7674D930" w14:textId="77777777" w:rsidR="00BE77BF" w:rsidRPr="00FE4CA9" w:rsidRDefault="00BE77BF" w:rsidP="00BE77BF">
      <w:pPr>
        <w:jc w:val="both"/>
        <w:rPr>
          <w:rFonts w:ascii="Times New Roman" w:hAnsi="Times New Roman" w:cs="Times New Roman"/>
          <w:i/>
        </w:rPr>
      </w:pPr>
      <w:r>
        <w:rPr>
          <w:rFonts w:ascii="Times New Roman" w:hAnsi="Times New Roman" w:cs="Times New Roman"/>
          <w:b/>
          <w:i/>
          <w:u w:val="single"/>
        </w:rPr>
        <w:t>Proposal 3</w:t>
      </w:r>
      <w:r w:rsidRPr="00FE4CA9">
        <w:rPr>
          <w:rFonts w:ascii="Times New Roman" w:hAnsi="Times New Roman" w:cs="Times New Roman"/>
          <w:b/>
          <w:i/>
          <w:u w:val="single"/>
        </w:rPr>
        <w:t>:</w:t>
      </w:r>
      <w:r>
        <w:rPr>
          <w:rFonts w:ascii="Times New Roman" w:hAnsi="Times New Roman" w:cs="Times New Roman"/>
          <w:i/>
        </w:rPr>
        <w:t xml:space="preserve"> The prioritization between NR sidelink and</w:t>
      </w:r>
      <w:r w:rsidRPr="00FE4CA9">
        <w:rPr>
          <w:rFonts w:ascii="Times New Roman" w:hAnsi="Times New Roman" w:cs="Times New Roman"/>
          <w:i/>
        </w:rPr>
        <w:t xml:space="preserve"> LTE sidelink should be </w:t>
      </w:r>
      <w:r>
        <w:rPr>
          <w:rFonts w:ascii="Times New Roman" w:hAnsi="Times New Roman" w:cs="Times New Roman"/>
          <w:i/>
        </w:rPr>
        <w:t>related to data</w:t>
      </w:r>
      <w:r w:rsidRPr="00FE4CA9">
        <w:rPr>
          <w:rFonts w:ascii="Times New Roman" w:hAnsi="Times New Roman" w:cs="Times New Roman"/>
          <w:i/>
        </w:rPr>
        <w:t xml:space="preserve"> QoS</w:t>
      </w:r>
      <w:r>
        <w:rPr>
          <w:rFonts w:ascii="Times New Roman" w:hAnsi="Times New Roman" w:cs="Times New Roman"/>
          <w:i/>
        </w:rPr>
        <w:t>.</w:t>
      </w:r>
    </w:p>
    <w:p w14:paraId="072FE7CE" w14:textId="77777777" w:rsidR="000A5764" w:rsidRPr="00FE4CA9" w:rsidRDefault="000A5764" w:rsidP="000A5764">
      <w:pPr>
        <w:rPr>
          <w:rFonts w:ascii="Times New Roman" w:hAnsi="Times New Roman" w:cs="Times New Roman"/>
          <w:sz w:val="20"/>
        </w:rPr>
      </w:pPr>
    </w:p>
    <w:p w14:paraId="53DC85C7" w14:textId="77777777" w:rsidR="000A5764" w:rsidRPr="00FE4CA9" w:rsidRDefault="000A5764" w:rsidP="000A5764">
      <w:pPr>
        <w:pStyle w:val="Heading1"/>
        <w:rPr>
          <w:rFonts w:ascii="Times New Roman" w:hAnsi="Times New Roman"/>
          <w:b/>
          <w:sz w:val="32"/>
          <w:lang w:val="en-US"/>
        </w:rPr>
      </w:pPr>
      <w:r w:rsidRPr="00FE4CA9">
        <w:rPr>
          <w:rFonts w:ascii="Times New Roman" w:hAnsi="Times New Roman"/>
          <w:b/>
          <w:sz w:val="32"/>
          <w:lang w:val="en-US"/>
        </w:rPr>
        <w:t>References</w:t>
      </w:r>
    </w:p>
    <w:p w14:paraId="2F149E95" w14:textId="2E0FD8F5" w:rsidR="00914BCA" w:rsidRPr="00FE4CA9" w:rsidRDefault="00914BCA" w:rsidP="000A5764">
      <w:pPr>
        <w:pStyle w:val="ListParagraph"/>
        <w:numPr>
          <w:ilvl w:val="0"/>
          <w:numId w:val="18"/>
        </w:numPr>
        <w:spacing w:before="120" w:after="160"/>
        <w:contextualSpacing/>
        <w:jc w:val="both"/>
        <w:rPr>
          <w:rFonts w:ascii="Times New Roman" w:hAnsi="Times New Roman" w:cs="Times New Roman"/>
        </w:rPr>
      </w:pPr>
      <w:bookmarkStart w:id="4" w:name="_Ref513553946"/>
      <w:bookmarkStart w:id="5" w:name="_Ref506564916"/>
      <w:r w:rsidRPr="00FE4CA9">
        <w:rPr>
          <w:rFonts w:ascii="Times New Roman" w:hAnsi="Times New Roman" w:cs="Times New Roman"/>
        </w:rPr>
        <w:t>Chairman’s Notes, 3GPP TSG RAN WG #</w:t>
      </w:r>
      <w:r w:rsidR="007412BA" w:rsidRPr="00FE4CA9">
        <w:rPr>
          <w:rFonts w:ascii="Times New Roman" w:hAnsi="Times New Roman" w:cs="Times New Roman"/>
        </w:rPr>
        <w:t>80</w:t>
      </w:r>
      <w:r w:rsidRPr="00FE4CA9">
        <w:rPr>
          <w:rFonts w:ascii="Times New Roman" w:hAnsi="Times New Roman" w:cs="Times New Roman"/>
        </w:rPr>
        <w:t xml:space="preserve"> Meeting, </w:t>
      </w:r>
      <w:r w:rsidR="00111D66" w:rsidRPr="00FE4CA9">
        <w:rPr>
          <w:rFonts w:ascii="Times New Roman" w:hAnsi="Times New Roman" w:cs="Times New Roman"/>
        </w:rPr>
        <w:t>La Jolla, US</w:t>
      </w:r>
      <w:r w:rsidR="007412BA" w:rsidRPr="00FE4CA9">
        <w:rPr>
          <w:rFonts w:ascii="Times New Roman" w:hAnsi="Times New Roman" w:cs="Times New Roman"/>
        </w:rPr>
        <w:t>A, June</w:t>
      </w:r>
      <w:r w:rsidRPr="00FE4CA9">
        <w:rPr>
          <w:rFonts w:ascii="Times New Roman" w:hAnsi="Times New Roman" w:cs="Times New Roman"/>
        </w:rPr>
        <w:t xml:space="preserve"> 2018.</w:t>
      </w:r>
      <w:bookmarkEnd w:id="4"/>
    </w:p>
    <w:p w14:paraId="5AF282A1" w14:textId="1F953555" w:rsidR="008833F8" w:rsidRPr="00FE4CA9" w:rsidRDefault="008F53D0" w:rsidP="000A5764">
      <w:pPr>
        <w:pStyle w:val="ListParagraph"/>
        <w:numPr>
          <w:ilvl w:val="0"/>
          <w:numId w:val="18"/>
        </w:numPr>
        <w:spacing w:before="120" w:after="160"/>
        <w:contextualSpacing/>
        <w:jc w:val="both"/>
        <w:rPr>
          <w:rFonts w:ascii="Times New Roman" w:hAnsi="Times New Roman" w:cs="Times New Roman"/>
        </w:rPr>
      </w:pPr>
      <w:bookmarkStart w:id="6" w:name="_Ref513626055"/>
      <w:r w:rsidRPr="00FE4CA9">
        <w:rPr>
          <w:rFonts w:ascii="Times New Roman" w:hAnsi="Times New Roman" w:cs="Times New Roman"/>
        </w:rPr>
        <w:t xml:space="preserve">RP-181480, </w:t>
      </w:r>
      <w:r w:rsidR="00112B01" w:rsidRPr="00FE4CA9">
        <w:rPr>
          <w:rFonts w:ascii="Times New Roman" w:hAnsi="Times New Roman" w:cs="Times New Roman"/>
        </w:rPr>
        <w:t>“</w:t>
      </w:r>
      <w:r w:rsidRPr="00FE4CA9">
        <w:rPr>
          <w:rFonts w:ascii="Times New Roman" w:hAnsi="Times New Roman" w:cs="Times New Roman"/>
        </w:rPr>
        <w:t>New SID: Study on NR V2X</w:t>
      </w:r>
      <w:r w:rsidR="007412BA" w:rsidRPr="00FE4CA9">
        <w:rPr>
          <w:rFonts w:ascii="Times New Roman" w:hAnsi="Times New Roman" w:cs="Times New Roman"/>
        </w:rPr>
        <w:t>”</w:t>
      </w:r>
      <w:r w:rsidRPr="00FE4CA9">
        <w:rPr>
          <w:rFonts w:ascii="Times New Roman" w:hAnsi="Times New Roman" w:cs="Times New Roman"/>
        </w:rPr>
        <w:t>,</w:t>
      </w:r>
      <w:r w:rsidR="007412BA" w:rsidRPr="00FE4CA9">
        <w:rPr>
          <w:rFonts w:ascii="Times New Roman" w:hAnsi="Times New Roman" w:cs="Times New Roman"/>
        </w:rPr>
        <w:t xml:space="preserve"> Vodafone,</w:t>
      </w:r>
      <w:r w:rsidRPr="00FE4CA9">
        <w:rPr>
          <w:rFonts w:ascii="Times New Roman" w:hAnsi="Times New Roman" w:cs="Times New Roman"/>
        </w:rPr>
        <w:t xml:space="preserve"> June</w:t>
      </w:r>
      <w:r w:rsidR="001F12F4" w:rsidRPr="00FE4CA9">
        <w:rPr>
          <w:rFonts w:ascii="Times New Roman" w:hAnsi="Times New Roman" w:cs="Times New Roman"/>
        </w:rPr>
        <w:t xml:space="preserve"> 2018.</w:t>
      </w:r>
      <w:bookmarkEnd w:id="5"/>
      <w:bookmarkEnd w:id="6"/>
    </w:p>
    <w:p w14:paraId="3FD44DB3" w14:textId="36E717B5" w:rsidR="001B1D92" w:rsidRPr="00C27556" w:rsidRDefault="00407BDA" w:rsidP="00C27556">
      <w:pPr>
        <w:pStyle w:val="ListParagraph"/>
        <w:numPr>
          <w:ilvl w:val="0"/>
          <w:numId w:val="18"/>
        </w:numPr>
        <w:spacing w:before="120" w:after="160"/>
        <w:contextualSpacing/>
        <w:jc w:val="both"/>
        <w:rPr>
          <w:rFonts w:ascii="Times New Roman" w:hAnsi="Times New Roman" w:cs="Times New Roman"/>
        </w:rPr>
      </w:pPr>
      <w:bookmarkStart w:id="7" w:name="_Ref524941128"/>
      <w:r w:rsidRPr="00FE4CA9">
        <w:rPr>
          <w:rFonts w:ascii="Times New Roman" w:hAnsi="Times New Roman" w:cs="Times New Roman"/>
        </w:rPr>
        <w:t>Chairman’s Notes, 3GPP TSG RAN1 WG1 #94 Meeting, Gothenburg, Sweden, Aug. 2018.</w:t>
      </w:r>
      <w:bookmarkEnd w:id="7"/>
    </w:p>
    <w:sectPr w:rsidR="001B1D92" w:rsidRPr="00C27556"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10191" w14:textId="77777777" w:rsidR="00442587" w:rsidRDefault="00442587">
      <w:r>
        <w:separator/>
      </w:r>
    </w:p>
  </w:endnote>
  <w:endnote w:type="continuationSeparator" w:id="0">
    <w:p w14:paraId="10F38C30" w14:textId="77777777" w:rsidR="00442587" w:rsidRDefault="00442587">
      <w:r>
        <w:continuationSeparator/>
      </w:r>
    </w:p>
  </w:endnote>
  <w:endnote w:type="continuationNotice" w:id="1">
    <w:p w14:paraId="7A577A54" w14:textId="77777777" w:rsidR="00442587" w:rsidRDefault="004425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545CC" w14:textId="77777777" w:rsidR="00442587" w:rsidRDefault="00442587">
      <w:r>
        <w:separator/>
      </w:r>
    </w:p>
  </w:footnote>
  <w:footnote w:type="continuationSeparator" w:id="0">
    <w:p w14:paraId="57C86602" w14:textId="77777777" w:rsidR="00442587" w:rsidRDefault="00442587">
      <w:r>
        <w:continuationSeparator/>
      </w:r>
    </w:p>
  </w:footnote>
  <w:footnote w:type="continuationNotice" w:id="1">
    <w:p w14:paraId="5E5E3763" w14:textId="77777777" w:rsidR="00442587" w:rsidRDefault="004425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15A29E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F753E9"/>
    <w:multiLevelType w:val="hybridMultilevel"/>
    <w:tmpl w:val="49442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5245A9"/>
    <w:multiLevelType w:val="hybridMultilevel"/>
    <w:tmpl w:val="45C63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8"/>
  </w:num>
  <w:num w:numId="4">
    <w:abstractNumId w:val="9"/>
  </w:num>
  <w:num w:numId="5">
    <w:abstractNumId w:val="5"/>
  </w:num>
  <w:num w:numId="6">
    <w:abstractNumId w:val="10"/>
  </w:num>
  <w:num w:numId="7">
    <w:abstractNumId w:val="14"/>
  </w:num>
  <w:num w:numId="8">
    <w:abstractNumId w:val="6"/>
  </w:num>
  <w:num w:numId="9">
    <w:abstractNumId w:val="19"/>
  </w:num>
  <w:num w:numId="10">
    <w:abstractNumId w:val="4"/>
  </w:num>
  <w:num w:numId="11">
    <w:abstractNumId w:val="1"/>
  </w:num>
  <w:num w:numId="12">
    <w:abstractNumId w:val="11"/>
  </w:num>
  <w:num w:numId="13">
    <w:abstractNumId w:val="18"/>
  </w:num>
  <w:num w:numId="14">
    <w:abstractNumId w:val="3"/>
  </w:num>
  <w:num w:numId="15">
    <w:abstractNumId w:val="0"/>
  </w:num>
  <w:num w:numId="16">
    <w:abstractNumId w:val="17"/>
  </w:num>
  <w:num w:numId="17">
    <w:abstractNumId w:val="0"/>
  </w:num>
  <w:num w:numId="18">
    <w:abstractNumId w:val="7"/>
  </w:num>
  <w:num w:numId="19">
    <w:abstractNumId w:val="15"/>
  </w:num>
  <w:num w:numId="20">
    <w:abstractNumId w:val="0"/>
  </w:num>
  <w:num w:numId="21">
    <w:abstractNumId w:val="13"/>
  </w:num>
  <w:num w:numId="22">
    <w:abstractNumId w:val="2"/>
  </w:num>
  <w:num w:numId="23">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88B"/>
    <w:rsid w:val="00012B9F"/>
    <w:rsid w:val="00012C16"/>
    <w:rsid w:val="000153E9"/>
    <w:rsid w:val="00015D15"/>
    <w:rsid w:val="0001611C"/>
    <w:rsid w:val="0001694D"/>
    <w:rsid w:val="00017074"/>
    <w:rsid w:val="000208E4"/>
    <w:rsid w:val="00020D4A"/>
    <w:rsid w:val="00021143"/>
    <w:rsid w:val="00022522"/>
    <w:rsid w:val="00022C6C"/>
    <w:rsid w:val="00023233"/>
    <w:rsid w:val="000244A8"/>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8BB"/>
    <w:rsid w:val="00085A01"/>
    <w:rsid w:val="00085B52"/>
    <w:rsid w:val="00085E11"/>
    <w:rsid w:val="000862B6"/>
    <w:rsid w:val="000866F2"/>
    <w:rsid w:val="00086A43"/>
    <w:rsid w:val="0008785D"/>
    <w:rsid w:val="0009009F"/>
    <w:rsid w:val="00090AF4"/>
    <w:rsid w:val="00090CD9"/>
    <w:rsid w:val="00090D19"/>
    <w:rsid w:val="00091557"/>
    <w:rsid w:val="000923AF"/>
    <w:rsid w:val="000924C1"/>
    <w:rsid w:val="000924F0"/>
    <w:rsid w:val="00092A35"/>
    <w:rsid w:val="00092B27"/>
    <w:rsid w:val="00093009"/>
    <w:rsid w:val="00093474"/>
    <w:rsid w:val="0009356A"/>
    <w:rsid w:val="00093A02"/>
    <w:rsid w:val="00094022"/>
    <w:rsid w:val="00094047"/>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5764"/>
    <w:rsid w:val="000A7DC3"/>
    <w:rsid w:val="000B0223"/>
    <w:rsid w:val="000B02A2"/>
    <w:rsid w:val="000B0640"/>
    <w:rsid w:val="000B0A01"/>
    <w:rsid w:val="000B1EDE"/>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71"/>
    <w:rsid w:val="000B781C"/>
    <w:rsid w:val="000C0B76"/>
    <w:rsid w:val="000C14A2"/>
    <w:rsid w:val="000C165A"/>
    <w:rsid w:val="000C189A"/>
    <w:rsid w:val="000C1E19"/>
    <w:rsid w:val="000C2365"/>
    <w:rsid w:val="000C2C1D"/>
    <w:rsid w:val="000C2CD0"/>
    <w:rsid w:val="000C2E19"/>
    <w:rsid w:val="000C3794"/>
    <w:rsid w:val="000C501B"/>
    <w:rsid w:val="000C50FA"/>
    <w:rsid w:val="000C64E6"/>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DEF"/>
    <w:rsid w:val="00113CF4"/>
    <w:rsid w:val="00115027"/>
    <w:rsid w:val="001153EA"/>
    <w:rsid w:val="00115643"/>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67A2F"/>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D92"/>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508D"/>
    <w:rsid w:val="001C5B0C"/>
    <w:rsid w:val="001C6312"/>
    <w:rsid w:val="001C664F"/>
    <w:rsid w:val="001C7611"/>
    <w:rsid w:val="001D0064"/>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E018C"/>
    <w:rsid w:val="001E0427"/>
    <w:rsid w:val="001E076C"/>
    <w:rsid w:val="001E0B68"/>
    <w:rsid w:val="001E0E46"/>
    <w:rsid w:val="001E217E"/>
    <w:rsid w:val="001E23E4"/>
    <w:rsid w:val="001E2AD7"/>
    <w:rsid w:val="001E3F06"/>
    <w:rsid w:val="001E58E2"/>
    <w:rsid w:val="001E5F35"/>
    <w:rsid w:val="001E7AED"/>
    <w:rsid w:val="001F0A04"/>
    <w:rsid w:val="001F0B56"/>
    <w:rsid w:val="001F0CCF"/>
    <w:rsid w:val="001F12F4"/>
    <w:rsid w:val="001F2F31"/>
    <w:rsid w:val="001F36C3"/>
    <w:rsid w:val="001F3916"/>
    <w:rsid w:val="001F4037"/>
    <w:rsid w:val="001F4676"/>
    <w:rsid w:val="001F54C5"/>
    <w:rsid w:val="001F58C2"/>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5CEA"/>
    <w:rsid w:val="0020640E"/>
    <w:rsid w:val="002069B2"/>
    <w:rsid w:val="00207FA3"/>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83C"/>
    <w:rsid w:val="002413CC"/>
    <w:rsid w:val="00241559"/>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6CC2"/>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B7"/>
    <w:rsid w:val="002912C6"/>
    <w:rsid w:val="0029135D"/>
    <w:rsid w:val="00291685"/>
    <w:rsid w:val="00291FC4"/>
    <w:rsid w:val="00292174"/>
    <w:rsid w:val="00292EB7"/>
    <w:rsid w:val="002937A1"/>
    <w:rsid w:val="00294544"/>
    <w:rsid w:val="00295BE1"/>
    <w:rsid w:val="00295FCF"/>
    <w:rsid w:val="00296227"/>
    <w:rsid w:val="00296314"/>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995"/>
    <w:rsid w:val="002C31B3"/>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D02C7"/>
    <w:rsid w:val="002D0371"/>
    <w:rsid w:val="002D071A"/>
    <w:rsid w:val="002D102E"/>
    <w:rsid w:val="002D2E85"/>
    <w:rsid w:val="002D34B2"/>
    <w:rsid w:val="002D3B37"/>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794"/>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1702"/>
    <w:rsid w:val="00311E82"/>
    <w:rsid w:val="003124BA"/>
    <w:rsid w:val="00312C0A"/>
    <w:rsid w:val="00313FD6"/>
    <w:rsid w:val="003143BD"/>
    <w:rsid w:val="00315304"/>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3CA5"/>
    <w:rsid w:val="0034447A"/>
    <w:rsid w:val="00345335"/>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188"/>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FE5"/>
    <w:rsid w:val="003C0D50"/>
    <w:rsid w:val="003C11C8"/>
    <w:rsid w:val="003C12B9"/>
    <w:rsid w:val="003C1CA4"/>
    <w:rsid w:val="003C22BF"/>
    <w:rsid w:val="003C2702"/>
    <w:rsid w:val="003C2907"/>
    <w:rsid w:val="003C3076"/>
    <w:rsid w:val="003C359F"/>
    <w:rsid w:val="003C3FC4"/>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B5E"/>
    <w:rsid w:val="00433CB2"/>
    <w:rsid w:val="004345C8"/>
    <w:rsid w:val="0043473D"/>
    <w:rsid w:val="00434E58"/>
    <w:rsid w:val="00434ED0"/>
    <w:rsid w:val="00437447"/>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864"/>
    <w:rsid w:val="00452CAC"/>
    <w:rsid w:val="0045334A"/>
    <w:rsid w:val="00453980"/>
    <w:rsid w:val="004545AE"/>
    <w:rsid w:val="004555E3"/>
    <w:rsid w:val="0045566F"/>
    <w:rsid w:val="00455D0D"/>
    <w:rsid w:val="00455E5B"/>
    <w:rsid w:val="0045606C"/>
    <w:rsid w:val="0045630F"/>
    <w:rsid w:val="00456425"/>
    <w:rsid w:val="00456D12"/>
    <w:rsid w:val="00457565"/>
    <w:rsid w:val="00457B71"/>
    <w:rsid w:val="00460D15"/>
    <w:rsid w:val="00461301"/>
    <w:rsid w:val="004616E7"/>
    <w:rsid w:val="00461892"/>
    <w:rsid w:val="00462C36"/>
    <w:rsid w:val="0046493F"/>
    <w:rsid w:val="004661B2"/>
    <w:rsid w:val="004669E2"/>
    <w:rsid w:val="00466D07"/>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787"/>
    <w:rsid w:val="0048579F"/>
    <w:rsid w:val="00485B50"/>
    <w:rsid w:val="0048634B"/>
    <w:rsid w:val="00486739"/>
    <w:rsid w:val="00487362"/>
    <w:rsid w:val="00490025"/>
    <w:rsid w:val="00490B24"/>
    <w:rsid w:val="00490BA0"/>
    <w:rsid w:val="00490C6F"/>
    <w:rsid w:val="00491816"/>
    <w:rsid w:val="00491B36"/>
    <w:rsid w:val="00492BC5"/>
    <w:rsid w:val="00492E72"/>
    <w:rsid w:val="00493240"/>
    <w:rsid w:val="004939C9"/>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74DE"/>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A81"/>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AE3"/>
    <w:rsid w:val="00511B0B"/>
    <w:rsid w:val="00512181"/>
    <w:rsid w:val="0051249C"/>
    <w:rsid w:val="00512811"/>
    <w:rsid w:val="00514531"/>
    <w:rsid w:val="005146A4"/>
    <w:rsid w:val="005153A7"/>
    <w:rsid w:val="005158BD"/>
    <w:rsid w:val="0051769E"/>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78C"/>
    <w:rsid w:val="00567D95"/>
    <w:rsid w:val="005704BB"/>
    <w:rsid w:val="00570632"/>
    <w:rsid w:val="00570D73"/>
    <w:rsid w:val="00571554"/>
    <w:rsid w:val="005716E3"/>
    <w:rsid w:val="00571A96"/>
    <w:rsid w:val="00571BE1"/>
    <w:rsid w:val="00571D1C"/>
    <w:rsid w:val="00571D3C"/>
    <w:rsid w:val="00572505"/>
    <w:rsid w:val="00572A03"/>
    <w:rsid w:val="005735CE"/>
    <w:rsid w:val="005743DE"/>
    <w:rsid w:val="0057450F"/>
    <w:rsid w:val="00574855"/>
    <w:rsid w:val="005752DA"/>
    <w:rsid w:val="00575FE4"/>
    <w:rsid w:val="005764C7"/>
    <w:rsid w:val="00576734"/>
    <w:rsid w:val="00576784"/>
    <w:rsid w:val="0057762F"/>
    <w:rsid w:val="005807DC"/>
    <w:rsid w:val="0058172D"/>
    <w:rsid w:val="005817C9"/>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2265"/>
    <w:rsid w:val="0059237B"/>
    <w:rsid w:val="00592B09"/>
    <w:rsid w:val="00593053"/>
    <w:rsid w:val="00593521"/>
    <w:rsid w:val="005935A4"/>
    <w:rsid w:val="00593AE2"/>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10B3"/>
    <w:rsid w:val="005C2555"/>
    <w:rsid w:val="005C2834"/>
    <w:rsid w:val="005C37F3"/>
    <w:rsid w:val="005C42CB"/>
    <w:rsid w:val="005C433B"/>
    <w:rsid w:val="005C43D1"/>
    <w:rsid w:val="005C61AC"/>
    <w:rsid w:val="005C63F1"/>
    <w:rsid w:val="005C65B6"/>
    <w:rsid w:val="005C6E03"/>
    <w:rsid w:val="005C74FB"/>
    <w:rsid w:val="005C76FB"/>
    <w:rsid w:val="005C7D19"/>
    <w:rsid w:val="005D030D"/>
    <w:rsid w:val="005D1602"/>
    <w:rsid w:val="005D28DF"/>
    <w:rsid w:val="005D2D53"/>
    <w:rsid w:val="005D32AE"/>
    <w:rsid w:val="005D3D89"/>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83C"/>
    <w:rsid w:val="00602EF6"/>
    <w:rsid w:val="00603A84"/>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994"/>
    <w:rsid w:val="00614F40"/>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339"/>
    <w:rsid w:val="00626579"/>
    <w:rsid w:val="006274A6"/>
    <w:rsid w:val="0062798D"/>
    <w:rsid w:val="00627DB8"/>
    <w:rsid w:val="00630001"/>
    <w:rsid w:val="00630D0D"/>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193"/>
    <w:rsid w:val="00645482"/>
    <w:rsid w:val="00645C2B"/>
    <w:rsid w:val="00645D49"/>
    <w:rsid w:val="0064624E"/>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7052"/>
    <w:rsid w:val="00697530"/>
    <w:rsid w:val="00697F2A"/>
    <w:rsid w:val="006A06B2"/>
    <w:rsid w:val="006A0E56"/>
    <w:rsid w:val="006A0ECE"/>
    <w:rsid w:val="006A2F5F"/>
    <w:rsid w:val="006A325E"/>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2F5"/>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9B4"/>
    <w:rsid w:val="00707ADF"/>
    <w:rsid w:val="00707D61"/>
    <w:rsid w:val="007104E3"/>
    <w:rsid w:val="00710EB0"/>
    <w:rsid w:val="007118CA"/>
    <w:rsid w:val="00711D31"/>
    <w:rsid w:val="00712287"/>
    <w:rsid w:val="00712772"/>
    <w:rsid w:val="00713CF5"/>
    <w:rsid w:val="007140A8"/>
    <w:rsid w:val="00714750"/>
    <w:rsid w:val="007148D3"/>
    <w:rsid w:val="0071551B"/>
    <w:rsid w:val="00715638"/>
    <w:rsid w:val="00715A32"/>
    <w:rsid w:val="00715B9A"/>
    <w:rsid w:val="0071600C"/>
    <w:rsid w:val="007161DA"/>
    <w:rsid w:val="007163B5"/>
    <w:rsid w:val="00717413"/>
    <w:rsid w:val="00720CB6"/>
    <w:rsid w:val="00721E95"/>
    <w:rsid w:val="007227FA"/>
    <w:rsid w:val="00723001"/>
    <w:rsid w:val="007245A0"/>
    <w:rsid w:val="00724649"/>
    <w:rsid w:val="00724AE1"/>
    <w:rsid w:val="00724FC1"/>
    <w:rsid w:val="00725161"/>
    <w:rsid w:val="00725300"/>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2BA"/>
    <w:rsid w:val="00741368"/>
    <w:rsid w:val="007427AE"/>
    <w:rsid w:val="007445A0"/>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1C8C"/>
    <w:rsid w:val="007623FB"/>
    <w:rsid w:val="0076319A"/>
    <w:rsid w:val="00763B30"/>
    <w:rsid w:val="00764724"/>
    <w:rsid w:val="00764AF3"/>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850"/>
    <w:rsid w:val="00791A2B"/>
    <w:rsid w:val="007925EA"/>
    <w:rsid w:val="00792975"/>
    <w:rsid w:val="007929C8"/>
    <w:rsid w:val="00793339"/>
    <w:rsid w:val="0079357F"/>
    <w:rsid w:val="00793CD8"/>
    <w:rsid w:val="00794596"/>
    <w:rsid w:val="00794BA7"/>
    <w:rsid w:val="00794C40"/>
    <w:rsid w:val="007950AF"/>
    <w:rsid w:val="007957B1"/>
    <w:rsid w:val="00795C92"/>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090E"/>
    <w:rsid w:val="007F12B6"/>
    <w:rsid w:val="007F142E"/>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C3F"/>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DC3"/>
    <w:rsid w:val="008650A4"/>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53D0"/>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7A89"/>
    <w:rsid w:val="00977F6E"/>
    <w:rsid w:val="00980477"/>
    <w:rsid w:val="0098062F"/>
    <w:rsid w:val="009817BF"/>
    <w:rsid w:val="00981FD7"/>
    <w:rsid w:val="009820F4"/>
    <w:rsid w:val="00983521"/>
    <w:rsid w:val="009835A1"/>
    <w:rsid w:val="00983B15"/>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205A"/>
    <w:rsid w:val="009C273D"/>
    <w:rsid w:val="009C2BC5"/>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20BF"/>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3A0"/>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22C"/>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3137"/>
    <w:rsid w:val="00AB3B29"/>
    <w:rsid w:val="00AB4AB8"/>
    <w:rsid w:val="00AB4BAA"/>
    <w:rsid w:val="00AB5469"/>
    <w:rsid w:val="00AB655E"/>
    <w:rsid w:val="00AB693B"/>
    <w:rsid w:val="00AB6CBA"/>
    <w:rsid w:val="00AB6EAE"/>
    <w:rsid w:val="00AB7DA2"/>
    <w:rsid w:val="00AC007F"/>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1BF"/>
    <w:rsid w:val="00AE0416"/>
    <w:rsid w:val="00AE0455"/>
    <w:rsid w:val="00AE0A60"/>
    <w:rsid w:val="00AE150B"/>
    <w:rsid w:val="00AE1722"/>
    <w:rsid w:val="00AE19F1"/>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4F0D"/>
    <w:rsid w:val="00B05084"/>
    <w:rsid w:val="00B10EEB"/>
    <w:rsid w:val="00B11356"/>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5999"/>
    <w:rsid w:val="00B3635D"/>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4B37"/>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397C"/>
    <w:rsid w:val="00B84C08"/>
    <w:rsid w:val="00B85203"/>
    <w:rsid w:val="00B852E5"/>
    <w:rsid w:val="00B85920"/>
    <w:rsid w:val="00B85DE5"/>
    <w:rsid w:val="00B85F55"/>
    <w:rsid w:val="00B85F9D"/>
    <w:rsid w:val="00B863E8"/>
    <w:rsid w:val="00B866B2"/>
    <w:rsid w:val="00B86D43"/>
    <w:rsid w:val="00B870C6"/>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74D1"/>
    <w:rsid w:val="00BD0073"/>
    <w:rsid w:val="00BD48AC"/>
    <w:rsid w:val="00BD4AE4"/>
    <w:rsid w:val="00BD55BA"/>
    <w:rsid w:val="00BD5762"/>
    <w:rsid w:val="00BD5F1A"/>
    <w:rsid w:val="00BD7BFC"/>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6CD"/>
    <w:rsid w:val="00C22A66"/>
    <w:rsid w:val="00C23EAD"/>
    <w:rsid w:val="00C24AA4"/>
    <w:rsid w:val="00C24D21"/>
    <w:rsid w:val="00C26007"/>
    <w:rsid w:val="00C2671D"/>
    <w:rsid w:val="00C27556"/>
    <w:rsid w:val="00C279B5"/>
    <w:rsid w:val="00C27C45"/>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1535"/>
    <w:rsid w:val="00C41EB7"/>
    <w:rsid w:val="00C43A6C"/>
    <w:rsid w:val="00C43FCC"/>
    <w:rsid w:val="00C44972"/>
    <w:rsid w:val="00C45739"/>
    <w:rsid w:val="00C45F08"/>
    <w:rsid w:val="00C46B7B"/>
    <w:rsid w:val="00C500B5"/>
    <w:rsid w:val="00C5010D"/>
    <w:rsid w:val="00C5097D"/>
    <w:rsid w:val="00C515C8"/>
    <w:rsid w:val="00C5269D"/>
    <w:rsid w:val="00C52B72"/>
    <w:rsid w:val="00C537C2"/>
    <w:rsid w:val="00C53AD2"/>
    <w:rsid w:val="00C53FA7"/>
    <w:rsid w:val="00C54995"/>
    <w:rsid w:val="00C54D41"/>
    <w:rsid w:val="00C54D88"/>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71CA"/>
    <w:rsid w:val="00C67D98"/>
    <w:rsid w:val="00C70697"/>
    <w:rsid w:val="00C70D2F"/>
    <w:rsid w:val="00C728F3"/>
    <w:rsid w:val="00C72EF4"/>
    <w:rsid w:val="00C72F4E"/>
    <w:rsid w:val="00C7412A"/>
    <w:rsid w:val="00C754E8"/>
    <w:rsid w:val="00C755E3"/>
    <w:rsid w:val="00C75D2F"/>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4E1A"/>
    <w:rsid w:val="00CA59E2"/>
    <w:rsid w:val="00CA5D20"/>
    <w:rsid w:val="00CA6781"/>
    <w:rsid w:val="00CB0F89"/>
    <w:rsid w:val="00CB1F63"/>
    <w:rsid w:val="00CB2067"/>
    <w:rsid w:val="00CB37DE"/>
    <w:rsid w:val="00CB4899"/>
    <w:rsid w:val="00CB4D5A"/>
    <w:rsid w:val="00CB4EF3"/>
    <w:rsid w:val="00CB6855"/>
    <w:rsid w:val="00CB699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672"/>
    <w:rsid w:val="00CF57A9"/>
    <w:rsid w:val="00CF625B"/>
    <w:rsid w:val="00CF6712"/>
    <w:rsid w:val="00CF687E"/>
    <w:rsid w:val="00CF743E"/>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35FD"/>
    <w:rsid w:val="00D239A7"/>
    <w:rsid w:val="00D23F47"/>
    <w:rsid w:val="00D24400"/>
    <w:rsid w:val="00D248DC"/>
    <w:rsid w:val="00D24B5D"/>
    <w:rsid w:val="00D25297"/>
    <w:rsid w:val="00D25F93"/>
    <w:rsid w:val="00D26C60"/>
    <w:rsid w:val="00D26F4D"/>
    <w:rsid w:val="00D27938"/>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57C"/>
    <w:rsid w:val="00D576CA"/>
    <w:rsid w:val="00D57FA3"/>
    <w:rsid w:val="00D61AF5"/>
    <w:rsid w:val="00D61E32"/>
    <w:rsid w:val="00D62095"/>
    <w:rsid w:val="00D62C4D"/>
    <w:rsid w:val="00D63D1A"/>
    <w:rsid w:val="00D64B69"/>
    <w:rsid w:val="00D652B5"/>
    <w:rsid w:val="00D657F4"/>
    <w:rsid w:val="00D65966"/>
    <w:rsid w:val="00D65C07"/>
    <w:rsid w:val="00D66499"/>
    <w:rsid w:val="00D6722F"/>
    <w:rsid w:val="00D67AB9"/>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178B"/>
    <w:rsid w:val="00D823C6"/>
    <w:rsid w:val="00D83480"/>
    <w:rsid w:val="00D83497"/>
    <w:rsid w:val="00D84E2F"/>
    <w:rsid w:val="00D85917"/>
    <w:rsid w:val="00D85D70"/>
    <w:rsid w:val="00D871CE"/>
    <w:rsid w:val="00D87270"/>
    <w:rsid w:val="00D90375"/>
    <w:rsid w:val="00D91078"/>
    <w:rsid w:val="00D9127D"/>
    <w:rsid w:val="00D91733"/>
    <w:rsid w:val="00D9196D"/>
    <w:rsid w:val="00D92036"/>
    <w:rsid w:val="00D92982"/>
    <w:rsid w:val="00D9383B"/>
    <w:rsid w:val="00D9396B"/>
    <w:rsid w:val="00D9537D"/>
    <w:rsid w:val="00D95A1E"/>
    <w:rsid w:val="00D9613D"/>
    <w:rsid w:val="00D9704D"/>
    <w:rsid w:val="00D977E9"/>
    <w:rsid w:val="00D97B8A"/>
    <w:rsid w:val="00DA1E71"/>
    <w:rsid w:val="00DA2891"/>
    <w:rsid w:val="00DA2A4E"/>
    <w:rsid w:val="00DA2D31"/>
    <w:rsid w:val="00DA305E"/>
    <w:rsid w:val="00DA4769"/>
    <w:rsid w:val="00DA4A9B"/>
    <w:rsid w:val="00DA4E27"/>
    <w:rsid w:val="00DA5417"/>
    <w:rsid w:val="00DA56E8"/>
    <w:rsid w:val="00DA5B30"/>
    <w:rsid w:val="00DA6066"/>
    <w:rsid w:val="00DA64C6"/>
    <w:rsid w:val="00DA6990"/>
    <w:rsid w:val="00DA70FE"/>
    <w:rsid w:val="00DA716E"/>
    <w:rsid w:val="00DB0292"/>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13F8"/>
    <w:rsid w:val="00E01521"/>
    <w:rsid w:val="00E015F1"/>
    <w:rsid w:val="00E0203C"/>
    <w:rsid w:val="00E022FC"/>
    <w:rsid w:val="00E02F50"/>
    <w:rsid w:val="00E04BB2"/>
    <w:rsid w:val="00E05500"/>
    <w:rsid w:val="00E060FC"/>
    <w:rsid w:val="00E07799"/>
    <w:rsid w:val="00E10E81"/>
    <w:rsid w:val="00E10E95"/>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160"/>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9B7"/>
    <w:rsid w:val="00F21135"/>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6DB"/>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E88"/>
    <w:rsid w:val="00FD3055"/>
    <w:rsid w:val="00FD38A7"/>
    <w:rsid w:val="00FD3B87"/>
    <w:rsid w:val="00FD4578"/>
    <w:rsid w:val="00FD4686"/>
    <w:rsid w:val="00FD47ED"/>
    <w:rsid w:val="00FD67EC"/>
    <w:rsid w:val="00FD69B1"/>
    <w:rsid w:val="00FD710F"/>
    <w:rsid w:val="00FD74DB"/>
    <w:rsid w:val="00FD75E6"/>
    <w:rsid w:val="00FD7660"/>
    <w:rsid w:val="00FD7894"/>
    <w:rsid w:val="00FD7BE1"/>
    <w:rsid w:val="00FE0490"/>
    <w:rsid w:val="00FE0655"/>
    <w:rsid w:val="00FE1F53"/>
    <w:rsid w:val="00FE220A"/>
    <w:rsid w:val="00FE2365"/>
    <w:rsid w:val="00FE32C1"/>
    <w:rsid w:val="00FE37D0"/>
    <w:rsid w:val="00FE3FFB"/>
    <w:rsid w:val="00FE48EB"/>
    <w:rsid w:val="00FE4C7B"/>
    <w:rsid w:val="00FE4CA9"/>
    <w:rsid w:val="00FE4D7E"/>
    <w:rsid w:val="00FE55A8"/>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288B"/>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F928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288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1180</Words>
  <Characters>6729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7894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2018-08-06T18:33:00Z</dcterms:created>
  <dcterms:modified xsi:type="dcterms:W3CDTF">2018-09-28T07:25:00Z</dcterms:modified>
  <cp:category/>
</cp:coreProperties>
</file>